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34048104"/>
    <w:p w:rsidR="00475505" w:rsidRDefault="00475505" w:rsidP="00475505">
      <w:pPr>
        <w:spacing w:after="0" w:line="240" w:lineRule="auto"/>
        <w:rPr>
          <w:rFonts w:ascii="Bookman Old Style" w:eastAsia="Meiryo" w:hAnsi="Bookman Old Style" w:cs="Utsaah"/>
          <w:b/>
          <w:bCs/>
          <w:color w:val="002060"/>
        </w:rPr>
      </w:pPr>
      <w:r w:rsidRPr="00D623FE">
        <w:rPr>
          <w:rFonts w:ascii="Times New Roman" w:hAnsi="Times New Roman"/>
          <w:noProof/>
          <w:lang w:val="en-US"/>
        </w:rPr>
        <mc:AlternateContent>
          <mc:Choice Requires="wps">
            <w:drawing>
              <wp:anchor distT="0" distB="0" distL="114300" distR="114300" simplePos="0" relativeHeight="251662336" behindDoc="0" locked="0" layoutInCell="1" allowOverlap="1">
                <wp:simplePos x="0" y="0"/>
                <wp:positionH relativeFrom="column">
                  <wp:posOffset>-379095</wp:posOffset>
                </wp:positionH>
                <wp:positionV relativeFrom="paragraph">
                  <wp:posOffset>29845</wp:posOffset>
                </wp:positionV>
                <wp:extent cx="6612255" cy="0"/>
                <wp:effectExtent l="40005" t="39370" r="34290" b="3683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612255" cy="0"/>
                        </a:xfrm>
                        <a:prstGeom prst="straightConnector1">
                          <a:avLst/>
                        </a:prstGeom>
                        <a:noFill/>
                        <a:ln w="63500">
                          <a:solidFill>
                            <a:srgbClr val="9BBB59"/>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6ECE4DB1" id="_x0000_t32" coordsize="21600,21600" o:spt="32" o:oned="t" path="m,l21600,21600e" filled="f">
                <v:path arrowok="t" fillok="f" o:connecttype="none"/>
                <o:lock v:ext="edit" shapetype="t"/>
              </v:shapetype>
              <v:shape id="Straight Arrow Connector 15" o:spid="_x0000_s1026" type="#_x0000_t32" style="position:absolute;margin-left:-29.85pt;margin-top:2.35pt;width:520.6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" strokecolor="#9bbb59" strokeweight="5pt">
                <v:shadow color="#868686"/>
                <o:lock v:ext="edit" shapetype="f"/>
              </v:shape>
            </w:pict>
          </mc:Fallback>
        </mc:AlternateContent>
      </w:r>
    </w:p>
    <w:p w:rsidR="00475505" w:rsidRPr="00027C8E" w:rsidRDefault="00475505" w:rsidP="00475505">
      <w:pPr>
        <w:spacing w:after="0" w:line="240" w:lineRule="auto"/>
        <w:ind w:right="-729"/>
        <w:rPr>
          <w:rFonts w:ascii="Bookman Old Style" w:eastAsia="Meiryo" w:hAnsi="Bookman Old Style" w:cs="Utsaah"/>
          <w:b/>
          <w:bCs/>
          <w:color w:val="002060"/>
        </w:rPr>
      </w:pPr>
      <w:r>
        <w:rPr>
          <w:noProof/>
          <w:lang w:val="en-US"/>
        </w:rPr>
        <w:drawing>
          <wp:anchor distT="0" distB="0" distL="114300" distR="114300" simplePos="0" relativeHeight="251661312" behindDoc="0" locked="0" layoutInCell="1" allowOverlap="1">
            <wp:simplePos x="0" y="0"/>
            <wp:positionH relativeFrom="column">
              <wp:posOffset>-219075</wp:posOffset>
            </wp:positionH>
            <wp:positionV relativeFrom="paragraph">
              <wp:posOffset>20955</wp:posOffset>
            </wp:positionV>
            <wp:extent cx="1788795" cy="1009650"/>
            <wp:effectExtent l="0" t="0" r="1905" b="0"/>
            <wp:wrapSquare wrapText="right"/>
            <wp:docPr id="14" name="Picture 1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88795"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Bookman Old Style" w:eastAsia="Meiryo" w:hAnsi="Bookman Old Style" w:cs="Utsaah"/>
          <w:b/>
          <w:bCs/>
          <w:color w:val="002060"/>
        </w:rPr>
        <w:t xml:space="preserve">        </w:t>
      </w:r>
      <w:r w:rsidRPr="00027C8E">
        <w:rPr>
          <w:rFonts w:ascii="Bookman Old Style" w:eastAsia="Meiryo" w:hAnsi="Bookman Old Style" w:cs="Utsaah"/>
          <w:b/>
          <w:bCs/>
          <w:color w:val="002060"/>
        </w:rPr>
        <w:t xml:space="preserve">CODEN [USA]: IAJPBB                   </w:t>
      </w:r>
      <w:r>
        <w:rPr>
          <w:rFonts w:ascii="Bookman Old Style" w:eastAsia="Meiryo" w:hAnsi="Bookman Old Style" w:cs="Utsaah"/>
          <w:b/>
          <w:bCs/>
          <w:color w:val="002060"/>
        </w:rPr>
        <w:t xml:space="preserve">     </w:t>
      </w:r>
      <w:r w:rsidRPr="00027C8E">
        <w:rPr>
          <w:rFonts w:ascii="Bookman Old Style" w:eastAsia="Meiryo" w:hAnsi="Bookman Old Style" w:cs="Utsaah"/>
          <w:b/>
          <w:bCs/>
          <w:color w:val="002060"/>
        </w:rPr>
        <w:t>ISSN: 2349-7750</w:t>
      </w:r>
    </w:p>
    <w:p w:rsidR="00475505" w:rsidRPr="00027C8E" w:rsidRDefault="00475505" w:rsidP="00475505">
      <w:pPr>
        <w:spacing w:after="0" w:line="240" w:lineRule="auto"/>
        <w:ind w:right="-549"/>
        <w:jc w:val="center"/>
        <w:rPr>
          <w:rFonts w:ascii="Bookman Old Style" w:eastAsia="Meiryo" w:hAnsi="Bookman Old Style" w:cs="Utsaah"/>
          <w:b/>
          <w:bCs/>
          <w:color w:val="A10B61"/>
        </w:rPr>
      </w:pPr>
    </w:p>
    <w:p w:rsidR="00475505" w:rsidRPr="00027C8E" w:rsidRDefault="00475505" w:rsidP="00475505">
      <w:pPr>
        <w:spacing w:after="0" w:line="240" w:lineRule="auto"/>
        <w:ind w:right="-549"/>
        <w:jc w:val="center"/>
        <w:rPr>
          <w:rFonts w:ascii="Bookman Old Style" w:eastAsia="Meiryo" w:hAnsi="Bookman Old Style" w:cs="Utsaah"/>
          <w:b/>
          <w:bCs/>
          <w:color w:val="A10B61"/>
        </w:rPr>
      </w:pPr>
      <w:r w:rsidRPr="00027C8E">
        <w:rPr>
          <w:rFonts w:ascii="Bookman Old Style" w:eastAsia="Meiryo" w:hAnsi="Bookman Old Style" w:cs="Utsaah"/>
          <w:b/>
          <w:bCs/>
          <w:color w:val="A10B61"/>
        </w:rPr>
        <w:t xml:space="preserve">  INDO AMERICAN JOURNAL OF</w:t>
      </w:r>
    </w:p>
    <w:p w:rsidR="00475505" w:rsidRPr="00027C8E" w:rsidRDefault="00475505" w:rsidP="00475505">
      <w:pPr>
        <w:spacing w:after="0" w:line="240" w:lineRule="auto"/>
        <w:ind w:right="-549"/>
        <w:jc w:val="center"/>
        <w:rPr>
          <w:rFonts w:ascii="Bookman Old Style" w:eastAsia="Meiryo" w:hAnsi="Bookman Old Style" w:cs="Utsaah"/>
          <w:b/>
          <w:bCs/>
          <w:color w:val="A10B61"/>
        </w:rPr>
      </w:pPr>
      <w:r w:rsidRPr="00027C8E">
        <w:rPr>
          <w:rFonts w:ascii="Bookman Old Style" w:eastAsia="Meiryo" w:hAnsi="Bookman Old Style" w:cs="Utsaah"/>
          <w:b/>
          <w:bCs/>
          <w:color w:val="A10B61"/>
          <w:sz w:val="40"/>
          <w:szCs w:val="40"/>
        </w:rPr>
        <w:t xml:space="preserve"> PHARMACEUTICAL SCIENCES</w:t>
      </w:r>
    </w:p>
    <w:p w:rsidR="00475505" w:rsidRDefault="00475505" w:rsidP="00475505">
      <w:pPr>
        <w:pStyle w:val="NormalWeb"/>
        <w:spacing w:line="480" w:lineRule="auto"/>
        <w:jc w:val="center"/>
        <w:rPr>
          <w:rFonts w:ascii="Arial" w:hAnsi="Arial" w:cs="Arial"/>
          <w:b/>
          <w:color w:val="0070C0"/>
          <w:sz w:val="21"/>
          <w:szCs w:val="21"/>
        </w:rPr>
      </w:pPr>
      <w:r w:rsidRPr="00D623FE">
        <w:rPr>
          <w:noProof/>
          <w:lang w:val="en-US" w:eastAsia="en-US"/>
        </w:rPr>
        <mc:AlternateContent>
          <mc:Choice Requires="wps">
            <w:drawing>
              <wp:anchor distT="0" distB="0" distL="114300" distR="114300" simplePos="0" relativeHeight="251664384" behindDoc="0" locked="0" layoutInCell="1" allowOverlap="1">
                <wp:simplePos x="0" y="0"/>
                <wp:positionH relativeFrom="column">
                  <wp:posOffset>-317500</wp:posOffset>
                </wp:positionH>
                <wp:positionV relativeFrom="paragraph">
                  <wp:posOffset>588010</wp:posOffset>
                </wp:positionV>
                <wp:extent cx="6534150" cy="635"/>
                <wp:effectExtent l="0" t="19050" r="19050" b="3746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534150" cy="635"/>
                        </a:xfrm>
                        <a:prstGeom prst="straightConnector1">
                          <a:avLst/>
                        </a:prstGeom>
                        <a:noFill/>
                        <a:ln w="31750">
                          <a:solidFill>
                            <a:srgbClr val="9BBB59"/>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07BA61A8" id="Straight Arrow Connector 4" o:spid="_x0000_s1026" type="#_x0000_t32" style="position:absolute;margin-left:-25pt;margin-top:46.3pt;width:514.5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" strokecolor="#9bbb59" strokeweight="2.5pt">
                <v:shadow color="#868686"/>
                <o:lock v:ext="edit" shapetype="f"/>
              </v:shape>
            </w:pict>
          </mc:Fallback>
        </mc:AlternateContent>
      </w:r>
      <w:r>
        <w:rPr>
          <w:rFonts w:ascii="Arial" w:hAnsi="Arial" w:cs="Arial"/>
          <w:b/>
          <w:color w:val="0070C0"/>
          <w:sz w:val="21"/>
          <w:szCs w:val="21"/>
          <w:shd w:val="clear" w:color="auto" w:fill="F5F5F5"/>
        </w:rPr>
        <w:t xml:space="preserve">                             </w:t>
      </w:r>
    </w:p>
    <w:p w:rsidR="00475505" w:rsidRPr="00027C8E" w:rsidRDefault="00475505" w:rsidP="00475505">
      <w:pPr>
        <w:spacing w:after="240" w:line="240" w:lineRule="auto"/>
        <w:jc w:val="center"/>
        <w:textAlignment w:val="baseline"/>
        <w:rPr>
          <w:b/>
          <w:color w:val="0070C0"/>
        </w:rPr>
      </w:pPr>
      <w:r w:rsidRPr="00D623FE">
        <w:rPr>
          <w:noProof/>
          <w:lang w:val="en-US"/>
        </w:rPr>
        <mc:AlternateContent>
          <mc:Choice Requires="wps">
            <w:drawing>
              <wp:anchor distT="0" distB="0" distL="114300" distR="114300" simplePos="0" relativeHeight="251665408" behindDoc="0" locked="0" layoutInCell="1" allowOverlap="1">
                <wp:simplePos x="0" y="0"/>
                <wp:positionH relativeFrom="column">
                  <wp:posOffset>-332740</wp:posOffset>
                </wp:positionH>
                <wp:positionV relativeFrom="paragraph">
                  <wp:posOffset>238760</wp:posOffset>
                </wp:positionV>
                <wp:extent cx="6589395" cy="635"/>
                <wp:effectExtent l="38735" t="35560" r="39370" b="4000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589395" cy="635"/>
                        </a:xfrm>
                        <a:prstGeom prst="straightConnector1">
                          <a:avLst/>
                        </a:prstGeom>
                        <a:noFill/>
                        <a:ln w="63500">
                          <a:solidFill>
                            <a:srgbClr val="9BBB59"/>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6069C1DB" id="Straight Arrow Connector 3" o:spid="_x0000_s1026" type="#_x0000_t32" style="position:absolute;margin-left:-26.2pt;margin-top:18.8pt;width:518.85pt;height:.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" strokecolor="#9bbb59" strokeweight="5pt">
                <v:shadow color="#868686"/>
                <o:lock v:ext="edit" shapetype="f"/>
              </v:shape>
            </w:pict>
          </mc:Fallback>
        </mc:AlternateContent>
      </w:r>
      <w:r w:rsidRPr="00027C8E">
        <w:rPr>
          <w:rFonts w:ascii="Bookman Old Style" w:hAnsi="Bookman Old Style"/>
          <w:b/>
          <w:bCs/>
        </w:rPr>
        <w:t xml:space="preserve">Available online at: </w:t>
      </w:r>
      <w:hyperlink r:id="rId8" w:history="1">
        <w:r w:rsidRPr="00027C8E">
          <w:rPr>
            <w:rStyle w:val="Hyperlink"/>
            <w:rFonts w:ascii="Bookman Old Style" w:hAnsi="Bookman Old Style"/>
            <w:b/>
            <w:color w:val="0070C0"/>
          </w:rPr>
          <w:t>http://www.iajps.com</w:t>
        </w:r>
      </w:hyperlink>
      <w:r w:rsidRPr="00027C8E">
        <w:rPr>
          <w:rFonts w:ascii="Bookman Old Style" w:hAnsi="Bookman Old Style"/>
          <w:b/>
          <w:i/>
        </w:rPr>
        <w:t xml:space="preserve">                        </w:t>
      </w:r>
      <w:r>
        <w:rPr>
          <w:rFonts w:ascii="Bookman Old Style" w:hAnsi="Bookman Old Style"/>
          <w:b/>
          <w:i/>
        </w:rPr>
        <w:t xml:space="preserve">          </w:t>
      </w:r>
      <w:r w:rsidRPr="00027C8E">
        <w:rPr>
          <w:rFonts w:ascii="Bookman Old Style" w:hAnsi="Bookman Old Style"/>
          <w:b/>
          <w:i/>
        </w:rPr>
        <w:t>Research Article</w:t>
      </w:r>
    </w:p>
    <w:bookmarkEnd w:id="0"/>
    <w:p w:rsidR="00A60D6F" w:rsidRPr="00475505" w:rsidRDefault="00000535" w:rsidP="00475505">
      <w:pPr>
        <w:spacing w:after="0" w:line="240" w:lineRule="auto"/>
        <w:jc w:val="center"/>
        <w:rPr>
          <w:rFonts w:ascii="Times New Roman" w:hAnsi="Times New Roman" w:cs="Times New Roman"/>
          <w:b/>
          <w:sz w:val="32"/>
          <w:szCs w:val="20"/>
        </w:rPr>
      </w:pPr>
      <w:r w:rsidRPr="00475505">
        <w:rPr>
          <w:rFonts w:ascii="Times New Roman" w:hAnsi="Times New Roman" w:cs="Times New Roman"/>
          <w:b/>
          <w:sz w:val="32"/>
          <w:szCs w:val="20"/>
        </w:rPr>
        <w:t>TREATMENT AND CAUSES OF ENTEROCUTANOUS FISTULA</w:t>
      </w:r>
    </w:p>
    <w:p w:rsidR="003105A4" w:rsidRPr="00475505" w:rsidRDefault="003105A4" w:rsidP="00475505">
      <w:pPr>
        <w:spacing w:after="0" w:line="240" w:lineRule="auto"/>
        <w:jc w:val="center"/>
        <w:rPr>
          <w:rFonts w:ascii="Times New Roman" w:hAnsi="Times New Roman" w:cs="Times New Roman"/>
          <w:sz w:val="24"/>
          <w:szCs w:val="20"/>
        </w:rPr>
      </w:pPr>
      <w:r w:rsidRPr="00475505">
        <w:rPr>
          <w:rFonts w:ascii="Times New Roman" w:hAnsi="Times New Roman" w:cs="Times New Roman"/>
          <w:b/>
          <w:sz w:val="24"/>
          <w:szCs w:val="20"/>
        </w:rPr>
        <w:t>Dr Roma Raj</w:t>
      </w:r>
      <w:r w:rsidRPr="00475505">
        <w:rPr>
          <w:rFonts w:ascii="Times New Roman" w:hAnsi="Times New Roman" w:cs="Times New Roman"/>
          <w:b/>
          <w:sz w:val="24"/>
          <w:szCs w:val="20"/>
          <w:vertAlign w:val="superscript"/>
        </w:rPr>
        <w:t>1</w:t>
      </w:r>
      <w:r w:rsidRPr="00475505">
        <w:rPr>
          <w:rFonts w:ascii="Times New Roman" w:hAnsi="Times New Roman" w:cs="Times New Roman"/>
          <w:b/>
          <w:sz w:val="24"/>
          <w:szCs w:val="20"/>
        </w:rPr>
        <w:t>, Dr Ayesha Syed Iftikhar</w:t>
      </w:r>
      <w:r w:rsidRPr="00475505">
        <w:rPr>
          <w:rFonts w:ascii="Times New Roman" w:hAnsi="Times New Roman" w:cs="Times New Roman"/>
          <w:b/>
          <w:sz w:val="24"/>
          <w:szCs w:val="20"/>
          <w:vertAlign w:val="superscript"/>
        </w:rPr>
        <w:t>2</w:t>
      </w:r>
      <w:r w:rsidRPr="00475505">
        <w:rPr>
          <w:rFonts w:ascii="Times New Roman" w:hAnsi="Times New Roman" w:cs="Times New Roman"/>
          <w:b/>
          <w:sz w:val="24"/>
          <w:szCs w:val="20"/>
        </w:rPr>
        <w:t>, Dr Aqsa Syed Iftikhar</w:t>
      </w:r>
      <w:r w:rsidRPr="00475505">
        <w:rPr>
          <w:rFonts w:ascii="Times New Roman" w:hAnsi="Times New Roman" w:cs="Times New Roman"/>
          <w:b/>
          <w:sz w:val="24"/>
          <w:szCs w:val="20"/>
          <w:vertAlign w:val="superscript"/>
        </w:rPr>
        <w:t>3</w:t>
      </w:r>
    </w:p>
    <w:p w:rsidR="003105A4" w:rsidRPr="00475505" w:rsidRDefault="003105A4" w:rsidP="00475505">
      <w:pPr>
        <w:spacing w:after="0" w:line="240" w:lineRule="auto"/>
        <w:jc w:val="center"/>
        <w:rPr>
          <w:rFonts w:ascii="Times New Roman" w:hAnsi="Times New Roman" w:cs="Times New Roman"/>
          <w:sz w:val="24"/>
          <w:szCs w:val="20"/>
          <w:vertAlign w:val="superscript"/>
        </w:rPr>
      </w:pPr>
      <w:r w:rsidRPr="00475505">
        <w:rPr>
          <w:rFonts w:ascii="Times New Roman" w:hAnsi="Times New Roman" w:cs="Times New Roman"/>
          <w:sz w:val="24"/>
          <w:szCs w:val="20"/>
          <w:vertAlign w:val="superscript"/>
        </w:rPr>
        <w:t xml:space="preserve">1 </w:t>
      </w:r>
      <w:r w:rsidR="001900EC" w:rsidRPr="00475505">
        <w:rPr>
          <w:rFonts w:ascii="Times New Roman" w:hAnsi="Times New Roman" w:cs="Times New Roman"/>
          <w:sz w:val="24"/>
          <w:szCs w:val="20"/>
        </w:rPr>
        <w:t>Dow Medical College, DUHS, Karachi</w:t>
      </w:r>
      <w:r w:rsidR="00475505" w:rsidRPr="00475505">
        <w:rPr>
          <w:rFonts w:ascii="Times New Roman" w:hAnsi="Times New Roman" w:cs="Times New Roman"/>
          <w:sz w:val="24"/>
          <w:szCs w:val="20"/>
        </w:rPr>
        <w:t xml:space="preserve">, </w:t>
      </w:r>
      <w:r w:rsidR="001900EC" w:rsidRPr="00475505">
        <w:rPr>
          <w:rFonts w:ascii="Times New Roman" w:hAnsi="Times New Roman" w:cs="Times New Roman"/>
          <w:sz w:val="24"/>
          <w:szCs w:val="20"/>
          <w:vertAlign w:val="superscript"/>
        </w:rPr>
        <w:t xml:space="preserve">2 </w:t>
      </w:r>
      <w:proofErr w:type="spellStart"/>
      <w:r w:rsidR="001900EC" w:rsidRPr="00475505">
        <w:rPr>
          <w:rFonts w:ascii="Times New Roman" w:hAnsi="Times New Roman" w:cs="Times New Roman"/>
          <w:sz w:val="24"/>
          <w:szCs w:val="20"/>
        </w:rPr>
        <w:t>Baqai</w:t>
      </w:r>
      <w:proofErr w:type="spellEnd"/>
      <w:r w:rsidR="001900EC" w:rsidRPr="00475505">
        <w:rPr>
          <w:rFonts w:ascii="Times New Roman" w:hAnsi="Times New Roman" w:cs="Times New Roman"/>
          <w:sz w:val="24"/>
          <w:szCs w:val="20"/>
        </w:rPr>
        <w:t xml:space="preserve"> Medical University, Karachi</w:t>
      </w:r>
      <w:r w:rsidR="00475505" w:rsidRPr="00475505">
        <w:rPr>
          <w:rFonts w:ascii="Times New Roman" w:hAnsi="Times New Roman" w:cs="Times New Roman"/>
          <w:sz w:val="24"/>
          <w:szCs w:val="20"/>
        </w:rPr>
        <w:t xml:space="preserve">, </w:t>
      </w:r>
      <w:r w:rsidRPr="00475505">
        <w:rPr>
          <w:rFonts w:ascii="Times New Roman" w:hAnsi="Times New Roman" w:cs="Times New Roman"/>
          <w:sz w:val="24"/>
          <w:szCs w:val="20"/>
          <w:vertAlign w:val="superscript"/>
        </w:rPr>
        <w:t xml:space="preserve">3 </w:t>
      </w:r>
      <w:bookmarkStart w:id="1" w:name="_Hlk17066373"/>
      <w:r w:rsidRPr="00475505">
        <w:rPr>
          <w:rFonts w:ascii="Times New Roman" w:hAnsi="Times New Roman" w:cs="Times New Roman"/>
          <w:sz w:val="24"/>
          <w:szCs w:val="20"/>
        </w:rPr>
        <w:t xml:space="preserve">Liaquat National </w:t>
      </w:r>
      <w:bookmarkEnd w:id="1"/>
      <w:r w:rsidRPr="00475505">
        <w:rPr>
          <w:rFonts w:ascii="Times New Roman" w:hAnsi="Times New Roman" w:cs="Times New Roman"/>
          <w:sz w:val="24"/>
          <w:szCs w:val="20"/>
        </w:rPr>
        <w:t>Medical College, Karachi</w:t>
      </w:r>
      <w:r w:rsidR="00475505" w:rsidRPr="00475505">
        <w:rPr>
          <w:rFonts w:ascii="Times New Roman" w:hAnsi="Times New Roman" w:cs="Times New Roman"/>
          <w:sz w:val="24"/>
          <w:szCs w:val="20"/>
        </w:rPr>
        <w:t>.</w:t>
      </w:r>
    </w:p>
    <w:p w:rsidR="00475505" w:rsidRPr="00FC2684" w:rsidRDefault="00475505" w:rsidP="00475505">
      <w:pPr>
        <w:pBdr>
          <w:top w:val="double" w:sz="4" w:space="1" w:color="auto"/>
          <w:left w:val="double" w:sz="4" w:space="4" w:color="auto"/>
          <w:bottom w:val="double" w:sz="4" w:space="1" w:color="auto"/>
          <w:right w:val="double" w:sz="4" w:space="4" w:color="auto"/>
          <w:between w:val="double" w:sz="4" w:space="1" w:color="auto"/>
        </w:pBdr>
        <w:bidi/>
        <w:spacing w:after="0" w:line="240" w:lineRule="auto"/>
        <w:jc w:val="center"/>
        <w:rPr>
          <w:rFonts w:ascii="Times New Roman" w:hAnsi="Times New Roman"/>
          <w:color w:val="000000"/>
          <w:sz w:val="24"/>
          <w:szCs w:val="24"/>
        </w:rPr>
      </w:pPr>
      <w:r w:rsidRPr="001A00D6">
        <w:rPr>
          <w:rFonts w:ascii="Times New Roman" w:hAnsi="Times New Roman"/>
          <w:b/>
          <w:color w:val="000000"/>
          <w:sz w:val="24"/>
          <w:szCs w:val="24"/>
        </w:rPr>
        <w:t>Article Received:</w:t>
      </w:r>
      <w:r w:rsidRPr="004A05F2">
        <w:rPr>
          <w:rFonts w:ascii="Times New Roman" w:hAnsi="Times New Roman"/>
          <w:color w:val="000000"/>
          <w:sz w:val="24"/>
          <w:szCs w:val="24"/>
        </w:rPr>
        <w:t xml:space="preserve"> </w:t>
      </w:r>
      <w:r>
        <w:rPr>
          <w:rFonts w:ascii="Times New Roman" w:hAnsi="Times New Roman"/>
          <w:color w:val="000000"/>
          <w:sz w:val="24"/>
          <w:szCs w:val="24"/>
        </w:rPr>
        <w:t>June</w:t>
      </w:r>
      <w:r w:rsidRPr="001A00D6">
        <w:rPr>
          <w:rFonts w:ascii="Times New Roman" w:hAnsi="Times New Roman"/>
          <w:color w:val="000000"/>
          <w:sz w:val="24"/>
          <w:szCs w:val="24"/>
        </w:rPr>
        <w:t xml:space="preserve"> 2019  </w:t>
      </w:r>
      <w:r>
        <w:rPr>
          <w:rFonts w:ascii="Times New Roman" w:hAnsi="Times New Roman"/>
          <w:color w:val="000000"/>
          <w:sz w:val="24"/>
          <w:szCs w:val="24"/>
        </w:rPr>
        <w:t xml:space="preserve">      </w:t>
      </w:r>
      <w:r w:rsidRPr="001A00D6">
        <w:rPr>
          <w:rFonts w:ascii="Times New Roman" w:hAnsi="Times New Roman"/>
          <w:color w:val="000000"/>
          <w:sz w:val="24"/>
          <w:szCs w:val="24"/>
        </w:rPr>
        <w:t xml:space="preserve">      </w:t>
      </w:r>
      <w:r w:rsidRPr="001A00D6">
        <w:rPr>
          <w:rFonts w:ascii="Times New Roman" w:hAnsi="Times New Roman"/>
          <w:b/>
          <w:color w:val="000000"/>
          <w:sz w:val="24"/>
          <w:szCs w:val="24"/>
        </w:rPr>
        <w:t>Accepted:</w:t>
      </w:r>
      <w:r>
        <w:rPr>
          <w:rFonts w:ascii="Times New Roman" w:hAnsi="Times New Roman"/>
          <w:color w:val="000000"/>
          <w:sz w:val="24"/>
          <w:szCs w:val="24"/>
        </w:rPr>
        <w:t xml:space="preserve"> July</w:t>
      </w:r>
      <w:r w:rsidRPr="001A00D6">
        <w:rPr>
          <w:rFonts w:ascii="Times New Roman" w:hAnsi="Times New Roman"/>
          <w:color w:val="000000"/>
          <w:sz w:val="24"/>
          <w:szCs w:val="24"/>
        </w:rPr>
        <w:t xml:space="preserve"> 2019     </w:t>
      </w:r>
      <w:r>
        <w:rPr>
          <w:rFonts w:ascii="Times New Roman" w:hAnsi="Times New Roman"/>
          <w:color w:val="000000"/>
          <w:sz w:val="24"/>
          <w:szCs w:val="24"/>
        </w:rPr>
        <w:t xml:space="preserve">    </w:t>
      </w:r>
      <w:r w:rsidRPr="001A00D6">
        <w:rPr>
          <w:rFonts w:ascii="Times New Roman" w:hAnsi="Times New Roman"/>
          <w:color w:val="000000"/>
          <w:sz w:val="24"/>
          <w:szCs w:val="24"/>
        </w:rPr>
        <w:t xml:space="preserve">      </w:t>
      </w:r>
      <w:r w:rsidRPr="001A00D6">
        <w:rPr>
          <w:rFonts w:ascii="Times New Roman" w:hAnsi="Times New Roman"/>
          <w:b/>
          <w:color w:val="000000"/>
          <w:sz w:val="24"/>
          <w:szCs w:val="24"/>
        </w:rPr>
        <w:t>Published:</w:t>
      </w:r>
      <w:r>
        <w:rPr>
          <w:rFonts w:ascii="Times New Roman" w:hAnsi="Times New Roman"/>
          <w:color w:val="000000"/>
          <w:sz w:val="24"/>
          <w:szCs w:val="24"/>
        </w:rPr>
        <w:t xml:space="preserve"> August</w:t>
      </w:r>
      <w:r w:rsidRPr="001A00D6">
        <w:rPr>
          <w:rFonts w:ascii="Times New Roman" w:hAnsi="Times New Roman"/>
          <w:color w:val="000000"/>
          <w:sz w:val="24"/>
          <w:szCs w:val="24"/>
        </w:rPr>
        <w:t xml:space="preserve"> 2019</w:t>
      </w:r>
    </w:p>
    <w:p w:rsidR="007C50E6" w:rsidRPr="00475505" w:rsidRDefault="00475505" w:rsidP="00475505">
      <w:pPr>
        <w:pBdr>
          <w:top w:val="double" w:sz="4" w:space="1" w:color="auto"/>
          <w:left w:val="double" w:sz="4" w:space="4" w:color="auto"/>
          <w:bottom w:val="double" w:sz="4" w:space="1" w:color="auto"/>
          <w:right w:val="double" w:sz="4" w:space="4" w:color="auto"/>
        </w:pBdr>
        <w:spacing w:after="0" w:line="240" w:lineRule="auto"/>
        <w:jc w:val="both"/>
        <w:rPr>
          <w:rFonts w:ascii="Times New Roman" w:hAnsi="Times New Roman" w:cs="Times New Roman"/>
          <w:b/>
          <w:sz w:val="20"/>
          <w:szCs w:val="20"/>
        </w:rPr>
      </w:pPr>
      <w:r w:rsidRPr="00475505">
        <w:rPr>
          <w:rFonts w:ascii="Times New Roman" w:hAnsi="Times New Roman" w:cs="Times New Roman"/>
          <w:b/>
          <w:sz w:val="20"/>
          <w:szCs w:val="20"/>
        </w:rPr>
        <w:t>Abstract</w:t>
      </w:r>
      <w:r>
        <w:rPr>
          <w:rFonts w:ascii="Times New Roman" w:hAnsi="Times New Roman" w:cs="Times New Roman"/>
          <w:b/>
          <w:sz w:val="20"/>
          <w:szCs w:val="20"/>
        </w:rPr>
        <w:t>:</w:t>
      </w:r>
    </w:p>
    <w:p w:rsidR="008C60F4" w:rsidRPr="00475505" w:rsidRDefault="008C60F4" w:rsidP="00475505">
      <w:pPr>
        <w:pBdr>
          <w:top w:val="double" w:sz="4" w:space="1" w:color="auto"/>
          <w:left w:val="double" w:sz="4" w:space="4" w:color="auto"/>
          <w:bottom w:val="double" w:sz="4" w:space="1" w:color="auto"/>
          <w:right w:val="double" w:sz="4" w:space="4" w:color="auto"/>
        </w:pBdr>
        <w:spacing w:after="0" w:line="240" w:lineRule="auto"/>
        <w:jc w:val="both"/>
        <w:rPr>
          <w:rFonts w:ascii="Times New Roman" w:hAnsi="Times New Roman" w:cs="Times New Roman"/>
          <w:i/>
          <w:color w:val="00B050"/>
          <w:sz w:val="20"/>
          <w:szCs w:val="20"/>
        </w:rPr>
      </w:pPr>
      <w:r w:rsidRPr="00475505">
        <w:rPr>
          <w:rFonts w:ascii="Times New Roman" w:hAnsi="Times New Roman" w:cs="Times New Roman"/>
          <w:b/>
          <w:i/>
          <w:color w:val="00B050"/>
          <w:sz w:val="20"/>
          <w:szCs w:val="20"/>
        </w:rPr>
        <w:t>Objective:</w:t>
      </w:r>
      <w:r w:rsidRPr="00475505">
        <w:rPr>
          <w:rFonts w:ascii="Times New Roman" w:hAnsi="Times New Roman" w:cs="Times New Roman"/>
          <w:i/>
          <w:color w:val="00B050"/>
          <w:sz w:val="20"/>
          <w:szCs w:val="20"/>
        </w:rPr>
        <w:t xml:space="preserve"> To investigate the different causes, common location and different treatment methods of enterocutaneous fistula.</w:t>
      </w:r>
    </w:p>
    <w:p w:rsidR="008C60F4" w:rsidRPr="00475505" w:rsidRDefault="008C60F4" w:rsidP="00475505">
      <w:pPr>
        <w:pBdr>
          <w:top w:val="double" w:sz="4" w:space="1" w:color="auto"/>
          <w:left w:val="double" w:sz="4" w:space="4" w:color="auto"/>
          <w:bottom w:val="double" w:sz="4" w:space="1" w:color="auto"/>
          <w:right w:val="double" w:sz="4" w:space="4" w:color="auto"/>
        </w:pBdr>
        <w:spacing w:after="0" w:line="240" w:lineRule="auto"/>
        <w:jc w:val="both"/>
        <w:rPr>
          <w:rFonts w:ascii="Times New Roman" w:hAnsi="Times New Roman" w:cs="Times New Roman"/>
          <w:i/>
          <w:color w:val="00B050"/>
          <w:sz w:val="20"/>
          <w:szCs w:val="20"/>
        </w:rPr>
      </w:pPr>
      <w:r w:rsidRPr="00475505">
        <w:rPr>
          <w:rFonts w:ascii="Times New Roman" w:hAnsi="Times New Roman" w:cs="Times New Roman"/>
          <w:b/>
          <w:i/>
          <w:color w:val="00B050"/>
          <w:sz w:val="20"/>
          <w:szCs w:val="20"/>
        </w:rPr>
        <w:t>Study design:</w:t>
      </w:r>
      <w:r w:rsidRPr="00475505">
        <w:rPr>
          <w:rFonts w:ascii="Times New Roman" w:hAnsi="Times New Roman" w:cs="Times New Roman"/>
          <w:i/>
          <w:color w:val="00B050"/>
          <w:sz w:val="20"/>
          <w:szCs w:val="20"/>
        </w:rPr>
        <w:t xml:space="preserve"> </w:t>
      </w:r>
      <w:r w:rsidR="00AB1263" w:rsidRPr="00475505">
        <w:rPr>
          <w:rFonts w:ascii="Times New Roman" w:hAnsi="Times New Roman" w:cs="Times New Roman"/>
          <w:i/>
          <w:color w:val="00B050"/>
          <w:sz w:val="20"/>
          <w:szCs w:val="20"/>
        </w:rPr>
        <w:t xml:space="preserve">A </w:t>
      </w:r>
      <w:r w:rsidR="00D51C89" w:rsidRPr="00475505">
        <w:rPr>
          <w:rFonts w:ascii="Times New Roman" w:hAnsi="Times New Roman" w:cs="Times New Roman"/>
          <w:i/>
          <w:color w:val="00B050"/>
          <w:sz w:val="20"/>
          <w:szCs w:val="20"/>
        </w:rPr>
        <w:t>D</w:t>
      </w:r>
      <w:r w:rsidRPr="00475505">
        <w:rPr>
          <w:rFonts w:ascii="Times New Roman" w:hAnsi="Times New Roman" w:cs="Times New Roman"/>
          <w:i/>
          <w:color w:val="00B050"/>
          <w:sz w:val="20"/>
          <w:szCs w:val="20"/>
        </w:rPr>
        <w:t>escriptive study.</w:t>
      </w:r>
    </w:p>
    <w:p w:rsidR="00475505" w:rsidRDefault="005A21E1" w:rsidP="00475505">
      <w:pPr>
        <w:pBdr>
          <w:top w:val="double" w:sz="4" w:space="1" w:color="auto"/>
          <w:left w:val="double" w:sz="4" w:space="4" w:color="auto"/>
          <w:bottom w:val="double" w:sz="4" w:space="1" w:color="auto"/>
          <w:right w:val="double" w:sz="4" w:space="4" w:color="auto"/>
        </w:pBdr>
        <w:spacing w:after="0" w:line="240" w:lineRule="auto"/>
        <w:jc w:val="both"/>
        <w:rPr>
          <w:rFonts w:ascii="Times New Roman" w:hAnsi="Times New Roman" w:cs="Times New Roman"/>
          <w:i/>
          <w:color w:val="00B050"/>
          <w:sz w:val="20"/>
          <w:szCs w:val="20"/>
        </w:rPr>
      </w:pPr>
      <w:r w:rsidRPr="00475505">
        <w:rPr>
          <w:rFonts w:ascii="Times New Roman" w:hAnsi="Times New Roman" w:cs="Times New Roman"/>
          <w:b/>
          <w:i/>
          <w:color w:val="00B050"/>
          <w:sz w:val="20"/>
          <w:szCs w:val="20"/>
        </w:rPr>
        <w:t>Place and Duration:</w:t>
      </w:r>
      <w:r w:rsidRPr="00475505">
        <w:rPr>
          <w:rFonts w:ascii="Times New Roman" w:hAnsi="Times New Roman" w:cs="Times New Roman"/>
          <w:i/>
          <w:color w:val="00B050"/>
          <w:sz w:val="20"/>
          <w:szCs w:val="20"/>
        </w:rPr>
        <w:t xml:space="preserve"> </w:t>
      </w:r>
      <w:r w:rsidR="00955F93" w:rsidRPr="00475505">
        <w:rPr>
          <w:rFonts w:ascii="Times New Roman" w:hAnsi="Times New Roman" w:cs="Times New Roman"/>
          <w:i/>
          <w:color w:val="00B050"/>
          <w:sz w:val="20"/>
          <w:szCs w:val="20"/>
        </w:rPr>
        <w:t xml:space="preserve">In the Surgical </w:t>
      </w:r>
      <w:r w:rsidR="00E826AD" w:rsidRPr="00475505">
        <w:rPr>
          <w:rFonts w:ascii="Times New Roman" w:hAnsi="Times New Roman" w:cs="Times New Roman"/>
          <w:i/>
          <w:color w:val="00B050"/>
          <w:sz w:val="20"/>
          <w:szCs w:val="20"/>
        </w:rPr>
        <w:t>de</w:t>
      </w:r>
      <w:r w:rsidR="009D3378" w:rsidRPr="00475505">
        <w:rPr>
          <w:rFonts w:ascii="Times New Roman" w:hAnsi="Times New Roman" w:cs="Times New Roman"/>
          <w:i/>
          <w:color w:val="00B050"/>
          <w:sz w:val="20"/>
          <w:szCs w:val="20"/>
        </w:rPr>
        <w:t>p</w:t>
      </w:r>
      <w:r w:rsidR="00E826AD" w:rsidRPr="00475505">
        <w:rPr>
          <w:rFonts w:ascii="Times New Roman" w:hAnsi="Times New Roman" w:cs="Times New Roman"/>
          <w:i/>
          <w:color w:val="00B050"/>
          <w:sz w:val="20"/>
          <w:szCs w:val="20"/>
        </w:rPr>
        <w:t xml:space="preserve">artment </w:t>
      </w:r>
      <w:r w:rsidR="00955F93" w:rsidRPr="00475505">
        <w:rPr>
          <w:rFonts w:ascii="Times New Roman" w:hAnsi="Times New Roman" w:cs="Times New Roman"/>
          <w:i/>
          <w:color w:val="00B050"/>
          <w:sz w:val="20"/>
          <w:szCs w:val="20"/>
        </w:rPr>
        <w:t xml:space="preserve">of </w:t>
      </w:r>
      <w:r w:rsidR="009D3378" w:rsidRPr="00475505">
        <w:rPr>
          <w:rFonts w:ascii="Times New Roman" w:hAnsi="Times New Roman" w:cs="Times New Roman"/>
          <w:i/>
          <w:color w:val="00B050"/>
          <w:sz w:val="20"/>
          <w:szCs w:val="20"/>
        </w:rPr>
        <w:t xml:space="preserve">Liaquat National </w:t>
      </w:r>
      <w:r w:rsidR="00955F93" w:rsidRPr="00475505">
        <w:rPr>
          <w:rFonts w:ascii="Times New Roman" w:hAnsi="Times New Roman" w:cs="Times New Roman"/>
          <w:i/>
          <w:color w:val="00B050"/>
          <w:sz w:val="20"/>
          <w:szCs w:val="20"/>
        </w:rPr>
        <w:t xml:space="preserve">Hospital </w:t>
      </w:r>
      <w:r w:rsidR="00963C01" w:rsidRPr="00475505">
        <w:rPr>
          <w:rFonts w:ascii="Times New Roman" w:hAnsi="Times New Roman" w:cs="Times New Roman"/>
          <w:i/>
          <w:color w:val="00B050"/>
          <w:sz w:val="20"/>
          <w:szCs w:val="20"/>
        </w:rPr>
        <w:t>Karachi</w:t>
      </w:r>
      <w:r w:rsidR="00955F93" w:rsidRPr="00475505">
        <w:rPr>
          <w:rFonts w:ascii="Times New Roman" w:hAnsi="Times New Roman" w:cs="Times New Roman"/>
          <w:i/>
          <w:color w:val="00B050"/>
          <w:sz w:val="20"/>
          <w:szCs w:val="20"/>
        </w:rPr>
        <w:t xml:space="preserve"> for one year duration from June 2018 to June 2019.</w:t>
      </w:r>
    </w:p>
    <w:p w:rsidR="008C60F4" w:rsidRPr="00475505" w:rsidRDefault="008C60F4" w:rsidP="00475505">
      <w:pPr>
        <w:pBdr>
          <w:top w:val="double" w:sz="4" w:space="1" w:color="auto"/>
          <w:left w:val="double" w:sz="4" w:space="4" w:color="auto"/>
          <w:bottom w:val="double" w:sz="4" w:space="1" w:color="auto"/>
          <w:right w:val="double" w:sz="4" w:space="4" w:color="auto"/>
        </w:pBdr>
        <w:spacing w:after="0" w:line="240" w:lineRule="auto"/>
        <w:jc w:val="both"/>
        <w:rPr>
          <w:rFonts w:ascii="Times New Roman" w:hAnsi="Times New Roman" w:cs="Times New Roman"/>
          <w:i/>
          <w:color w:val="00B050"/>
          <w:sz w:val="20"/>
          <w:szCs w:val="20"/>
        </w:rPr>
      </w:pPr>
      <w:r w:rsidRPr="00475505">
        <w:rPr>
          <w:rFonts w:ascii="Times New Roman" w:hAnsi="Times New Roman" w:cs="Times New Roman"/>
          <w:b/>
          <w:i/>
          <w:color w:val="00B050"/>
          <w:sz w:val="20"/>
          <w:szCs w:val="20"/>
        </w:rPr>
        <w:t>Methods:</w:t>
      </w:r>
      <w:r w:rsidRPr="00475505">
        <w:rPr>
          <w:rFonts w:ascii="Times New Roman" w:hAnsi="Times New Roman" w:cs="Times New Roman"/>
          <w:i/>
          <w:color w:val="00B050"/>
          <w:sz w:val="20"/>
          <w:szCs w:val="20"/>
        </w:rPr>
        <w:t xml:space="preserve"> Twenty-two patients underwent enterocutaneous fistula following trauma surgery, abdominal tuberculosis, ileal perforation, </w:t>
      </w:r>
      <w:proofErr w:type="spellStart"/>
      <w:r w:rsidRPr="00475505">
        <w:rPr>
          <w:rFonts w:ascii="Times New Roman" w:hAnsi="Times New Roman" w:cs="Times New Roman"/>
          <w:i/>
          <w:color w:val="00B050"/>
          <w:sz w:val="20"/>
          <w:szCs w:val="20"/>
        </w:rPr>
        <w:t>gynecologic</w:t>
      </w:r>
      <w:r w:rsidR="007E6B94" w:rsidRPr="00475505">
        <w:rPr>
          <w:rFonts w:ascii="Times New Roman" w:hAnsi="Times New Roman" w:cs="Times New Roman"/>
          <w:i/>
          <w:color w:val="00B050"/>
          <w:sz w:val="20"/>
          <w:szCs w:val="20"/>
        </w:rPr>
        <w:t>al</w:t>
      </w:r>
      <w:proofErr w:type="spellEnd"/>
      <w:r w:rsidRPr="00475505">
        <w:rPr>
          <w:rFonts w:ascii="Times New Roman" w:hAnsi="Times New Roman" w:cs="Times New Roman"/>
          <w:i/>
          <w:color w:val="00B050"/>
          <w:sz w:val="20"/>
          <w:szCs w:val="20"/>
        </w:rPr>
        <w:t xml:space="preserve"> cause, perforated appendicitis, gastric perforation and stoma conversion. Patients with malignant disease were excluded from the study. All patients were initially treated conservatively. Patients who did not respond were operated. All patients were followed up after discharge and closely monitored for recurrent leaks and other complications.</w:t>
      </w:r>
    </w:p>
    <w:p w:rsidR="008C60F4" w:rsidRPr="00475505" w:rsidRDefault="008C60F4" w:rsidP="00475505">
      <w:pPr>
        <w:pBdr>
          <w:top w:val="double" w:sz="4" w:space="1" w:color="auto"/>
          <w:left w:val="double" w:sz="4" w:space="4" w:color="auto"/>
          <w:bottom w:val="double" w:sz="4" w:space="1" w:color="auto"/>
          <w:right w:val="double" w:sz="4" w:space="4" w:color="auto"/>
        </w:pBdr>
        <w:spacing w:after="0" w:line="240" w:lineRule="auto"/>
        <w:jc w:val="both"/>
        <w:rPr>
          <w:rFonts w:ascii="Times New Roman" w:hAnsi="Times New Roman" w:cs="Times New Roman"/>
          <w:i/>
          <w:color w:val="00B050"/>
          <w:sz w:val="20"/>
          <w:szCs w:val="20"/>
        </w:rPr>
      </w:pPr>
      <w:r w:rsidRPr="00475505">
        <w:rPr>
          <w:rFonts w:ascii="Times New Roman" w:hAnsi="Times New Roman" w:cs="Times New Roman"/>
          <w:b/>
          <w:i/>
          <w:color w:val="00B050"/>
          <w:sz w:val="20"/>
          <w:szCs w:val="20"/>
        </w:rPr>
        <w:t>Results:</w:t>
      </w:r>
      <w:r w:rsidRPr="00475505">
        <w:rPr>
          <w:rFonts w:ascii="Times New Roman" w:hAnsi="Times New Roman" w:cs="Times New Roman"/>
          <w:i/>
          <w:color w:val="00B050"/>
          <w:sz w:val="20"/>
          <w:szCs w:val="20"/>
        </w:rPr>
        <w:t xml:space="preserve"> Of the 22 patients, 14 (64%) were male and 8 (36%) had a M: F ratio of 1.7: 1. Their ages ranged from 18 to 62 years, with an average of 40 years. Most of the patients belong to the 41-50 age group. Initial surgical indications were abdominal tuberculosis 10 (45%), </w:t>
      </w:r>
      <w:proofErr w:type="spellStart"/>
      <w:r w:rsidRPr="00475505">
        <w:rPr>
          <w:rFonts w:ascii="Times New Roman" w:hAnsi="Times New Roman" w:cs="Times New Roman"/>
          <w:i/>
          <w:color w:val="00B050"/>
          <w:sz w:val="20"/>
          <w:szCs w:val="20"/>
        </w:rPr>
        <w:t>gynecologic</w:t>
      </w:r>
      <w:r w:rsidR="0056253D" w:rsidRPr="00475505">
        <w:rPr>
          <w:rFonts w:ascii="Times New Roman" w:hAnsi="Times New Roman" w:cs="Times New Roman"/>
          <w:i/>
          <w:color w:val="00B050"/>
          <w:sz w:val="20"/>
          <w:szCs w:val="20"/>
        </w:rPr>
        <w:t>al</w:t>
      </w:r>
      <w:proofErr w:type="spellEnd"/>
      <w:r w:rsidRPr="00475505">
        <w:rPr>
          <w:rFonts w:ascii="Times New Roman" w:hAnsi="Times New Roman" w:cs="Times New Roman"/>
          <w:i/>
          <w:color w:val="00B050"/>
          <w:sz w:val="20"/>
          <w:szCs w:val="20"/>
        </w:rPr>
        <w:t xml:space="preserve"> surgery</w:t>
      </w:r>
      <w:r w:rsidR="0056253D" w:rsidRPr="00475505">
        <w:rPr>
          <w:rFonts w:ascii="Times New Roman" w:hAnsi="Times New Roman" w:cs="Times New Roman"/>
          <w:i/>
          <w:color w:val="00B050"/>
          <w:sz w:val="20"/>
          <w:szCs w:val="20"/>
        </w:rPr>
        <w:t xml:space="preserve"> in</w:t>
      </w:r>
      <w:r w:rsidRPr="00475505">
        <w:rPr>
          <w:rFonts w:ascii="Times New Roman" w:hAnsi="Times New Roman" w:cs="Times New Roman"/>
          <w:i/>
          <w:color w:val="00B050"/>
          <w:sz w:val="20"/>
          <w:szCs w:val="20"/>
        </w:rPr>
        <w:t xml:space="preserve"> 3 (14%)</w:t>
      </w:r>
      <w:r w:rsidR="0056253D" w:rsidRPr="00475505">
        <w:rPr>
          <w:rFonts w:ascii="Times New Roman" w:hAnsi="Times New Roman" w:cs="Times New Roman"/>
          <w:i/>
          <w:color w:val="00B050"/>
          <w:sz w:val="20"/>
          <w:szCs w:val="20"/>
        </w:rPr>
        <w:t xml:space="preserve"> cases</w:t>
      </w:r>
      <w:r w:rsidRPr="00475505">
        <w:rPr>
          <w:rFonts w:ascii="Times New Roman" w:hAnsi="Times New Roman" w:cs="Times New Roman"/>
          <w:i/>
          <w:color w:val="00B050"/>
          <w:sz w:val="20"/>
          <w:szCs w:val="20"/>
        </w:rPr>
        <w:t>, reverse stoma 2 (09%), FAI (febrile arm injury) 2</w:t>
      </w:r>
      <w:r w:rsidR="00A12982" w:rsidRPr="00475505">
        <w:rPr>
          <w:rFonts w:ascii="Times New Roman" w:hAnsi="Times New Roman" w:cs="Times New Roman"/>
          <w:i/>
          <w:color w:val="00B050"/>
          <w:sz w:val="20"/>
          <w:szCs w:val="20"/>
        </w:rPr>
        <w:t xml:space="preserve"> (09%), closed abdominal trauma</w:t>
      </w:r>
      <w:r w:rsidRPr="00475505">
        <w:rPr>
          <w:rFonts w:ascii="Times New Roman" w:hAnsi="Times New Roman" w:cs="Times New Roman"/>
          <w:i/>
          <w:color w:val="00B050"/>
          <w:sz w:val="20"/>
          <w:szCs w:val="20"/>
        </w:rPr>
        <w:t xml:space="preserve"> 2 (09%), perforated appendicitis 2 (09%) and gastric perforation 1 (5%). 16 (73%) fistulas were </w:t>
      </w:r>
      <w:r w:rsidR="00A12982" w:rsidRPr="00475505">
        <w:rPr>
          <w:rFonts w:ascii="Times New Roman" w:hAnsi="Times New Roman" w:cs="Times New Roman"/>
          <w:i/>
          <w:color w:val="00B050"/>
          <w:sz w:val="20"/>
          <w:szCs w:val="20"/>
        </w:rPr>
        <w:t xml:space="preserve">having </w:t>
      </w:r>
      <w:r w:rsidRPr="00475505">
        <w:rPr>
          <w:rFonts w:ascii="Times New Roman" w:hAnsi="Times New Roman" w:cs="Times New Roman"/>
          <w:i/>
          <w:color w:val="00B050"/>
          <w:sz w:val="20"/>
          <w:szCs w:val="20"/>
        </w:rPr>
        <w:t>high</w:t>
      </w:r>
      <w:r w:rsidR="00A12982" w:rsidRPr="00475505">
        <w:rPr>
          <w:rFonts w:ascii="Times New Roman" w:hAnsi="Times New Roman" w:cs="Times New Roman"/>
          <w:i/>
          <w:color w:val="00B050"/>
          <w:sz w:val="20"/>
          <w:szCs w:val="20"/>
        </w:rPr>
        <w:t xml:space="preserve"> results</w:t>
      </w:r>
      <w:r w:rsidRPr="00475505">
        <w:rPr>
          <w:rFonts w:ascii="Times New Roman" w:hAnsi="Times New Roman" w:cs="Times New Roman"/>
          <w:i/>
          <w:color w:val="00B050"/>
          <w:sz w:val="20"/>
          <w:szCs w:val="20"/>
        </w:rPr>
        <w:t xml:space="preserve"> and 6 (27%) </w:t>
      </w:r>
      <w:r w:rsidR="00C44BB1" w:rsidRPr="00475505">
        <w:rPr>
          <w:rFonts w:ascii="Times New Roman" w:hAnsi="Times New Roman" w:cs="Times New Roman"/>
          <w:i/>
          <w:color w:val="00B050"/>
          <w:sz w:val="20"/>
          <w:szCs w:val="20"/>
        </w:rPr>
        <w:t>have</w:t>
      </w:r>
      <w:r w:rsidRPr="00475505">
        <w:rPr>
          <w:rFonts w:ascii="Times New Roman" w:hAnsi="Times New Roman" w:cs="Times New Roman"/>
          <w:i/>
          <w:color w:val="00B050"/>
          <w:sz w:val="20"/>
          <w:szCs w:val="20"/>
        </w:rPr>
        <w:t xml:space="preserve"> low. Nine (41%) patients responded to conservative treatment whereas 13 (59%) patients did not. The causes of enterocutaneous fistula (surgical findings) were anastomotic leak / repair in 7 (31%) patients and </w:t>
      </w:r>
      <w:r w:rsidR="00767E2B" w:rsidRPr="00475505">
        <w:rPr>
          <w:rFonts w:ascii="Times New Roman" w:hAnsi="Times New Roman" w:cs="Times New Roman"/>
          <w:i/>
          <w:color w:val="00B050"/>
          <w:sz w:val="20"/>
          <w:szCs w:val="20"/>
        </w:rPr>
        <w:t>missed</w:t>
      </w:r>
      <w:r w:rsidRPr="00475505">
        <w:rPr>
          <w:rFonts w:ascii="Times New Roman" w:hAnsi="Times New Roman" w:cs="Times New Roman"/>
          <w:i/>
          <w:color w:val="00B050"/>
          <w:sz w:val="20"/>
          <w:szCs w:val="20"/>
        </w:rPr>
        <w:t xml:space="preserve"> perforation in 6 (27%) patients. The most common fistula region was ileum in 13 (59%), colon in 4 (18%), blind in 2 (09%), jejunum in 2 (09%) and stomach in 1 (05%). Five patients died at a mortality rate of 23%.</w:t>
      </w:r>
    </w:p>
    <w:p w:rsidR="008C60F4" w:rsidRPr="00475505" w:rsidRDefault="008C60F4" w:rsidP="00475505">
      <w:pPr>
        <w:pBdr>
          <w:top w:val="double" w:sz="4" w:space="1" w:color="auto"/>
          <w:left w:val="double" w:sz="4" w:space="4" w:color="auto"/>
          <w:bottom w:val="double" w:sz="4" w:space="1" w:color="auto"/>
          <w:right w:val="double" w:sz="4" w:space="4" w:color="auto"/>
        </w:pBdr>
        <w:spacing w:after="0" w:line="240" w:lineRule="auto"/>
        <w:jc w:val="both"/>
        <w:rPr>
          <w:rFonts w:ascii="Times New Roman" w:hAnsi="Times New Roman" w:cs="Times New Roman"/>
          <w:i/>
          <w:color w:val="00B050"/>
          <w:sz w:val="20"/>
          <w:szCs w:val="20"/>
        </w:rPr>
      </w:pPr>
      <w:r w:rsidRPr="00475505">
        <w:rPr>
          <w:rFonts w:ascii="Times New Roman" w:hAnsi="Times New Roman" w:cs="Times New Roman"/>
          <w:b/>
          <w:i/>
          <w:color w:val="00B050"/>
          <w:sz w:val="20"/>
          <w:szCs w:val="20"/>
        </w:rPr>
        <w:t>Conclusion:</w:t>
      </w:r>
      <w:r w:rsidRPr="00475505">
        <w:rPr>
          <w:rFonts w:ascii="Times New Roman" w:hAnsi="Times New Roman" w:cs="Times New Roman"/>
          <w:i/>
          <w:color w:val="00B050"/>
          <w:sz w:val="20"/>
          <w:szCs w:val="20"/>
        </w:rPr>
        <w:t xml:space="preserve"> Intestinal tuberculosis was the most common cause of enterocutaneous fistula affecting the small intestine. Anastomotic / repair</w:t>
      </w:r>
      <w:r w:rsidR="008F31F9" w:rsidRPr="00475505">
        <w:rPr>
          <w:rFonts w:ascii="Times New Roman" w:hAnsi="Times New Roman" w:cs="Times New Roman"/>
          <w:i/>
          <w:color w:val="00B050"/>
          <w:sz w:val="20"/>
          <w:szCs w:val="20"/>
        </w:rPr>
        <w:t xml:space="preserve"> leakage</w:t>
      </w:r>
      <w:r w:rsidRPr="00475505">
        <w:rPr>
          <w:rFonts w:ascii="Times New Roman" w:hAnsi="Times New Roman" w:cs="Times New Roman"/>
          <w:i/>
          <w:color w:val="00B050"/>
          <w:sz w:val="20"/>
          <w:szCs w:val="20"/>
        </w:rPr>
        <w:t xml:space="preserve"> was the most common surgical finding after </w:t>
      </w:r>
      <w:r w:rsidR="009550DF" w:rsidRPr="00475505">
        <w:rPr>
          <w:rFonts w:ascii="Times New Roman" w:hAnsi="Times New Roman" w:cs="Times New Roman"/>
          <w:i/>
          <w:color w:val="00B050"/>
          <w:sz w:val="20"/>
          <w:szCs w:val="20"/>
        </w:rPr>
        <w:t>detection</w:t>
      </w:r>
      <w:r w:rsidRPr="00475505">
        <w:rPr>
          <w:rFonts w:ascii="Times New Roman" w:hAnsi="Times New Roman" w:cs="Times New Roman"/>
          <w:i/>
          <w:color w:val="00B050"/>
          <w:sz w:val="20"/>
          <w:szCs w:val="20"/>
        </w:rPr>
        <w:t>.</w:t>
      </w:r>
    </w:p>
    <w:p w:rsidR="007C50E6" w:rsidRPr="00475505" w:rsidRDefault="00644C1F" w:rsidP="00475505">
      <w:pPr>
        <w:pBdr>
          <w:top w:val="double" w:sz="4" w:space="1" w:color="auto"/>
          <w:left w:val="double" w:sz="4" w:space="4" w:color="auto"/>
          <w:bottom w:val="double" w:sz="4" w:space="1" w:color="auto"/>
          <w:right w:val="double" w:sz="4" w:space="4" w:color="auto"/>
        </w:pBdr>
        <w:spacing w:after="0" w:line="240" w:lineRule="auto"/>
        <w:jc w:val="both"/>
        <w:rPr>
          <w:rFonts w:ascii="Times New Roman" w:hAnsi="Times New Roman" w:cs="Times New Roman"/>
          <w:sz w:val="20"/>
          <w:szCs w:val="20"/>
        </w:rPr>
      </w:pPr>
      <w:r w:rsidRPr="00475505">
        <w:rPr>
          <w:rFonts w:ascii="Times New Roman" w:hAnsi="Times New Roman" w:cs="Times New Roman"/>
          <w:b/>
          <w:sz w:val="20"/>
          <w:szCs w:val="20"/>
        </w:rPr>
        <w:t>Key Words:</w:t>
      </w:r>
      <w:r w:rsidR="008C60F4" w:rsidRPr="00475505">
        <w:rPr>
          <w:rFonts w:ascii="Times New Roman" w:hAnsi="Times New Roman" w:cs="Times New Roman"/>
          <w:sz w:val="20"/>
          <w:szCs w:val="20"/>
        </w:rPr>
        <w:t xml:space="preserve"> </w:t>
      </w:r>
      <w:r w:rsidR="008C60F4" w:rsidRPr="00475505">
        <w:rPr>
          <w:rFonts w:ascii="Times New Roman" w:hAnsi="Times New Roman" w:cs="Times New Roman"/>
          <w:i/>
          <w:color w:val="00B050"/>
          <w:sz w:val="20"/>
          <w:szCs w:val="20"/>
        </w:rPr>
        <w:t>Enterocutaneous Fistula, Tuberculosis, Anastomosis Leaks</w:t>
      </w:r>
      <w:r w:rsidR="00D10F2C" w:rsidRPr="00475505">
        <w:rPr>
          <w:rFonts w:ascii="Times New Roman" w:hAnsi="Times New Roman" w:cs="Times New Roman"/>
          <w:i/>
          <w:color w:val="00B050"/>
          <w:sz w:val="20"/>
          <w:szCs w:val="20"/>
        </w:rPr>
        <w:t>.</w:t>
      </w:r>
    </w:p>
    <w:bookmarkStart w:id="2" w:name="_Hlk534057397"/>
    <w:bookmarkStart w:id="3" w:name="_Hlk534047568"/>
    <w:p w:rsidR="00475505" w:rsidRPr="00DE3DE9" w:rsidRDefault="00475505" w:rsidP="00475505">
      <w:pPr>
        <w:spacing w:after="0" w:line="240" w:lineRule="auto"/>
        <w:rPr>
          <w:rFonts w:ascii="Times New Roman" w:hAnsi="Times New Roman"/>
          <w:b/>
          <w:color w:val="00B0F0"/>
          <w:sz w:val="24"/>
          <w:szCs w:val="24"/>
          <w:lang w:val="en"/>
        </w:rPr>
      </w:pPr>
      <w:r>
        <w:rPr>
          <w:rFonts w:ascii="Times New Roman" w:hAnsi="Times New Roman"/>
          <w:b/>
          <w:noProof/>
          <w:color w:val="00B0F0"/>
          <w:sz w:val="24"/>
          <w:szCs w:val="24"/>
          <w:lang w:val="en-US"/>
        </w:rPr>
        <mc:AlternateContent>
          <mc:Choice Requires="wps">
            <w:drawing>
              <wp:anchor distT="0" distB="0" distL="114300" distR="114300" simplePos="0" relativeHeight="251659264" behindDoc="0" locked="0" layoutInCell="1" allowOverlap="1">
                <wp:simplePos x="0" y="0"/>
                <wp:positionH relativeFrom="column">
                  <wp:posOffset>4976495</wp:posOffset>
                </wp:positionH>
                <wp:positionV relativeFrom="paragraph">
                  <wp:posOffset>70485</wp:posOffset>
                </wp:positionV>
                <wp:extent cx="1047115" cy="1038225"/>
                <wp:effectExtent l="23495" t="25400" r="34290" b="508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115" cy="1038225"/>
                        </a:xfrm>
                        <a:prstGeom prst="rect">
                          <a:avLst/>
                        </a:prstGeom>
                        <a:solidFill>
                          <a:srgbClr val="C0504D"/>
                        </a:solidFill>
                        <a:ln w="38103">
                          <a:solidFill>
                            <a:srgbClr val="F2F2F2"/>
                          </a:solidFill>
                          <a:miter lim="800000"/>
                          <a:headEnd/>
                          <a:tailEnd/>
                        </a:ln>
                        <a:effectLst>
                          <a:outerShdw dist="28400" dir="3806097" algn="tl" rotWithShape="0">
                            <a:srgbClr val="622423"/>
                          </a:outerShdw>
                        </a:effectLst>
                      </wps:spPr>
                      <wps:txbx>
                        <w:txbxContent>
                          <w:p w:rsidR="00475505" w:rsidRPr="006D5C1B" w:rsidRDefault="00475505" w:rsidP="00475505">
                            <w:pPr>
                              <w:pStyle w:val="NoSpacing"/>
                              <w:jc w:val="center"/>
                              <w:rPr>
                                <w:u w:val="none"/>
                              </w:rPr>
                            </w:pPr>
                            <w:r w:rsidRPr="006D5C1B">
                              <w:rPr>
                                <w:b/>
                                <w:color w:val="000000"/>
                                <w:u w:val="none"/>
                              </w:rPr>
                              <w:t>QR</w:t>
                            </w:r>
                            <w:r w:rsidRPr="006D5C1B">
                              <w:rPr>
                                <w:rFonts w:ascii="Trebuchet MS" w:hAnsi="Trebuchet MS"/>
                                <w:b/>
                                <w:color w:val="000000"/>
                                <w:sz w:val="21"/>
                                <w:szCs w:val="21"/>
                                <w:u w:val="none"/>
                              </w:rPr>
                              <w:t xml:space="preserve"> code</w:t>
                            </w:r>
                          </w:p>
                          <w:p w:rsidR="00475505" w:rsidRDefault="00475505" w:rsidP="00475505">
                            <w:pPr>
                              <w:pStyle w:val="NoSpacing"/>
                              <w:jc w:val="center"/>
                            </w:pPr>
                            <w:r w:rsidRPr="00085ECE">
                              <w:rPr>
                                <w:noProof/>
                              </w:rPr>
                              <w:drawing>
                                <wp:inline distT="0" distB="0" distL="0" distR="0">
                                  <wp:extent cx="800100" cy="6629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0100" cy="662940"/>
                                          </a:xfrm>
                                          <a:prstGeom prst="rect">
                                            <a:avLst/>
                                          </a:prstGeom>
                                          <a:noFill/>
                                          <a:ln>
                                            <a:noFill/>
                                          </a:ln>
                                        </pic:spPr>
                                      </pic:pic>
                                    </a:graphicData>
                                  </a:graphic>
                                </wp:inline>
                              </w:drawing>
                            </w:r>
                          </w:p>
                          <w:p w:rsidR="00475505" w:rsidRDefault="00475505" w:rsidP="00475505"/>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91.85pt;margin-top:5.55pt;width:82.45pt;height:8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" fillcolor="#c0504d" strokecolor="#f2f2f2" strokeweight="1.0584mm">
                <v:shadow on="t" color="#622423" origin="-.5,-.5" offset=".35281mm,.70561mm"/>
                <v:textbox>
                  <w:txbxContent>
                    <w:p w:rsidR="00475505" w:rsidRPr="006D5C1B" w:rsidRDefault="00475505" w:rsidP="00475505">
                      <w:pPr>
                        <w:pStyle w:val="NoSpacing"/>
                        <w:jc w:val="center"/>
                        <w:rPr>
                          <w:u w:val="none"/>
                        </w:rPr>
                      </w:pPr>
                      <w:r w:rsidRPr="006D5C1B">
                        <w:rPr>
                          <w:b/>
                          <w:color w:val="000000"/>
                          <w:u w:val="none"/>
                        </w:rPr>
                        <w:t>QR</w:t>
                      </w:r>
                      <w:r w:rsidRPr="006D5C1B">
                        <w:rPr>
                          <w:rFonts w:ascii="Trebuchet MS" w:hAnsi="Trebuchet MS"/>
                          <w:b/>
                          <w:color w:val="000000"/>
                          <w:sz w:val="21"/>
                          <w:szCs w:val="21"/>
                          <w:u w:val="none"/>
                        </w:rPr>
                        <w:t xml:space="preserve"> code</w:t>
                      </w:r>
                    </w:p>
                    <w:p w:rsidR="00475505" w:rsidRDefault="00475505" w:rsidP="00475505">
                      <w:pPr>
                        <w:pStyle w:val="NoSpacing"/>
                        <w:jc w:val="center"/>
                      </w:pPr>
                      <w:r w:rsidRPr="00085ECE">
                        <w:rPr>
                          <w:noProof/>
                        </w:rPr>
                        <w:drawing>
                          <wp:inline distT="0" distB="0" distL="0" distR="0">
                            <wp:extent cx="800100" cy="6629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00100" cy="662940"/>
                                    </a:xfrm>
                                    <a:prstGeom prst="rect">
                                      <a:avLst/>
                                    </a:prstGeom>
                                    <a:noFill/>
                                    <a:ln>
                                      <a:noFill/>
                                    </a:ln>
                                  </pic:spPr>
                                </pic:pic>
                              </a:graphicData>
                            </a:graphic>
                          </wp:inline>
                        </w:drawing>
                      </w:r>
                    </w:p>
                    <w:p w:rsidR="00475505" w:rsidRDefault="00475505" w:rsidP="00475505"/>
                  </w:txbxContent>
                </v:textbox>
              </v:shape>
            </w:pict>
          </mc:Fallback>
        </mc:AlternateContent>
      </w:r>
      <w:r w:rsidRPr="00DE3DE9">
        <w:rPr>
          <w:rFonts w:ascii="Times New Roman" w:hAnsi="Times New Roman"/>
          <w:b/>
          <w:color w:val="00B0F0"/>
          <w:sz w:val="24"/>
          <w:szCs w:val="24"/>
          <w:lang w:val="en"/>
        </w:rPr>
        <w:t xml:space="preserve">Corresponding author: </w:t>
      </w:r>
    </w:p>
    <w:p w:rsidR="00475505" w:rsidRPr="00475505" w:rsidRDefault="00475505" w:rsidP="00475505">
      <w:pPr>
        <w:spacing w:after="0" w:line="240" w:lineRule="auto"/>
        <w:jc w:val="both"/>
        <w:rPr>
          <w:rFonts w:ascii="Times New Roman" w:hAnsi="Times New Roman" w:cs="Times New Roman"/>
          <w:b/>
          <w:sz w:val="24"/>
          <w:szCs w:val="20"/>
          <w:vertAlign w:val="superscript"/>
        </w:rPr>
      </w:pPr>
      <w:r w:rsidRPr="00475505">
        <w:rPr>
          <w:rFonts w:ascii="Times New Roman" w:hAnsi="Times New Roman" w:cs="Times New Roman"/>
          <w:b/>
          <w:sz w:val="24"/>
          <w:szCs w:val="20"/>
        </w:rPr>
        <w:t>Dr Roma Raj</w:t>
      </w:r>
      <w:r>
        <w:rPr>
          <w:rFonts w:ascii="Times New Roman" w:hAnsi="Times New Roman" w:cs="Times New Roman"/>
          <w:b/>
          <w:sz w:val="24"/>
          <w:szCs w:val="20"/>
        </w:rPr>
        <w:t>,</w:t>
      </w:r>
    </w:p>
    <w:p w:rsidR="00475505" w:rsidRPr="00475505" w:rsidRDefault="00475505" w:rsidP="00475505">
      <w:pPr>
        <w:spacing w:after="0" w:line="240" w:lineRule="auto"/>
        <w:jc w:val="both"/>
        <w:rPr>
          <w:rFonts w:ascii="Times New Roman" w:hAnsi="Times New Roman" w:cs="Times New Roman"/>
          <w:i/>
          <w:sz w:val="24"/>
          <w:szCs w:val="20"/>
        </w:rPr>
      </w:pPr>
      <w:r w:rsidRPr="00475505">
        <w:rPr>
          <w:rFonts w:ascii="Times New Roman" w:hAnsi="Times New Roman" w:cs="Times New Roman"/>
          <w:i/>
          <w:sz w:val="24"/>
          <w:szCs w:val="20"/>
        </w:rPr>
        <w:t>Dow Medical College, DUHS, Karachi, Pa</w:t>
      </w:r>
      <w:bookmarkStart w:id="4" w:name="_GoBack"/>
      <w:bookmarkEnd w:id="4"/>
      <w:r w:rsidRPr="00475505">
        <w:rPr>
          <w:rFonts w:ascii="Times New Roman" w:hAnsi="Times New Roman" w:cs="Times New Roman"/>
          <w:i/>
          <w:sz w:val="24"/>
          <w:szCs w:val="20"/>
        </w:rPr>
        <w:t>kistan</w:t>
      </w:r>
    </w:p>
    <w:p w:rsidR="00475505" w:rsidRPr="00475505" w:rsidRDefault="00475505" w:rsidP="00475505">
      <w:pPr>
        <w:spacing w:after="0" w:line="240" w:lineRule="auto"/>
        <w:jc w:val="both"/>
        <w:rPr>
          <w:rFonts w:ascii="Times New Roman" w:hAnsi="Times New Roman" w:cs="Times New Roman"/>
          <w:i/>
          <w:sz w:val="24"/>
          <w:szCs w:val="20"/>
        </w:rPr>
      </w:pPr>
      <w:r w:rsidRPr="00475505">
        <w:rPr>
          <w:rFonts w:ascii="Times New Roman" w:hAnsi="Times New Roman" w:cs="Times New Roman"/>
          <w:i/>
          <w:sz w:val="24"/>
          <w:szCs w:val="20"/>
        </w:rPr>
        <w:t>E-mail: roma.raj91@gmail.com</w:t>
      </w:r>
    </w:p>
    <w:p w:rsidR="00475505" w:rsidRDefault="00475505" w:rsidP="00475505">
      <w:pPr>
        <w:spacing w:after="0" w:line="240" w:lineRule="auto"/>
        <w:rPr>
          <w:rFonts w:ascii="Times New Roman" w:hAnsi="Times New Roman"/>
          <w:i/>
          <w:sz w:val="24"/>
          <w:szCs w:val="24"/>
          <w:lang w:val="en"/>
        </w:rPr>
      </w:pPr>
    </w:p>
    <w:p w:rsidR="00475505" w:rsidRDefault="00475505" w:rsidP="00475505">
      <w:pPr>
        <w:spacing w:after="0" w:line="240" w:lineRule="auto"/>
        <w:rPr>
          <w:rFonts w:ascii="Times New Roman" w:hAnsi="Times New Roman"/>
          <w:i/>
          <w:sz w:val="24"/>
          <w:szCs w:val="24"/>
          <w:lang w:val="en"/>
        </w:rPr>
      </w:pPr>
    </w:p>
    <w:p w:rsidR="00475505" w:rsidRPr="006E0DE3" w:rsidRDefault="00475505" w:rsidP="00475505">
      <w:pPr>
        <w:spacing w:after="0" w:line="240" w:lineRule="auto"/>
        <w:rPr>
          <w:rFonts w:ascii="Times New Roman" w:hAnsi="Times New Roman"/>
          <w:i/>
          <w:sz w:val="24"/>
          <w:szCs w:val="24"/>
          <w:lang w:val="en"/>
        </w:rPr>
      </w:pPr>
    </w:p>
    <w:p w:rsidR="00475505" w:rsidRPr="006E0DE3" w:rsidRDefault="00475505" w:rsidP="00475505">
      <w:pPr>
        <w:pBdr>
          <w:top w:val="double" w:sz="4" w:space="1" w:color="auto"/>
          <w:left w:val="double" w:sz="4" w:space="4" w:color="auto"/>
          <w:bottom w:val="double" w:sz="4" w:space="1" w:color="auto"/>
          <w:right w:val="double" w:sz="4" w:space="4" w:color="auto"/>
        </w:pBdr>
        <w:spacing w:after="0" w:line="240" w:lineRule="auto"/>
        <w:jc w:val="center"/>
        <w:rPr>
          <w:rFonts w:ascii="Times New Roman" w:hAnsi="Times New Roman"/>
          <w:b/>
          <w:sz w:val="20"/>
          <w:szCs w:val="20"/>
          <w:lang w:val="en"/>
        </w:rPr>
      </w:pPr>
      <w:r w:rsidRPr="006E0DE3">
        <w:rPr>
          <w:rFonts w:ascii="Times New Roman" w:hAnsi="Times New Roman"/>
          <w:i/>
          <w:sz w:val="20"/>
          <w:szCs w:val="20"/>
        </w:rPr>
        <w:t xml:space="preserve">Please cite this article in press </w:t>
      </w:r>
      <w:r w:rsidRPr="00475505">
        <w:rPr>
          <w:rFonts w:ascii="Times New Roman" w:hAnsi="Times New Roman" w:cs="Times New Roman"/>
          <w:i/>
          <w:sz w:val="20"/>
          <w:szCs w:val="20"/>
        </w:rPr>
        <w:t>Roma Raj</w:t>
      </w:r>
      <w:r w:rsidRPr="00475505">
        <w:rPr>
          <w:rFonts w:ascii="Times New Roman" w:hAnsi="Times New Roman"/>
          <w:bCs/>
          <w:i/>
          <w:sz w:val="16"/>
          <w:szCs w:val="20"/>
        </w:rPr>
        <w:t xml:space="preserve"> </w:t>
      </w:r>
      <w:r w:rsidRPr="006E0DE3">
        <w:rPr>
          <w:rFonts w:ascii="Times New Roman" w:hAnsi="Times New Roman"/>
          <w:bCs/>
          <w:i/>
          <w:sz w:val="20"/>
          <w:szCs w:val="20"/>
        </w:rPr>
        <w:t>et al</w:t>
      </w:r>
      <w:r w:rsidRPr="006E0DE3">
        <w:rPr>
          <w:rFonts w:ascii="Times New Roman" w:hAnsi="Times New Roman"/>
          <w:i/>
          <w:sz w:val="20"/>
          <w:szCs w:val="20"/>
        </w:rPr>
        <w:t xml:space="preserve">., </w:t>
      </w:r>
      <w:r w:rsidRPr="00475505">
        <w:rPr>
          <w:rFonts w:ascii="Times New Roman" w:hAnsi="Times New Roman" w:cs="Times New Roman"/>
          <w:b/>
          <w:i/>
          <w:sz w:val="20"/>
          <w:szCs w:val="20"/>
        </w:rPr>
        <w:t xml:space="preserve">Treatment and Causes of </w:t>
      </w:r>
      <w:proofErr w:type="spellStart"/>
      <w:r w:rsidRPr="00475505">
        <w:rPr>
          <w:rFonts w:ascii="Times New Roman" w:hAnsi="Times New Roman" w:cs="Times New Roman"/>
          <w:b/>
          <w:i/>
          <w:sz w:val="20"/>
          <w:szCs w:val="20"/>
        </w:rPr>
        <w:t>Enterocutanous</w:t>
      </w:r>
      <w:proofErr w:type="spellEnd"/>
      <w:r w:rsidRPr="00475505">
        <w:rPr>
          <w:rFonts w:ascii="Times New Roman" w:hAnsi="Times New Roman" w:cs="Times New Roman"/>
          <w:b/>
          <w:i/>
          <w:sz w:val="20"/>
          <w:szCs w:val="20"/>
        </w:rPr>
        <w:t xml:space="preserve"> Fistula</w:t>
      </w:r>
      <w:r w:rsidRPr="006E0DE3">
        <w:rPr>
          <w:rFonts w:ascii="Times New Roman" w:hAnsi="Times New Roman"/>
          <w:b/>
          <w:i/>
          <w:sz w:val="20"/>
          <w:szCs w:val="20"/>
          <w:lang w:val="en"/>
        </w:rPr>
        <w:t>.</w:t>
      </w:r>
      <w:r w:rsidRPr="006E0DE3">
        <w:rPr>
          <w:rFonts w:ascii="Times New Roman" w:hAnsi="Times New Roman"/>
          <w:b/>
          <w:bCs/>
          <w:i/>
          <w:vanish/>
          <w:sz w:val="20"/>
          <w:szCs w:val="20"/>
        </w:rPr>
        <w:t xml:space="preserve"> If there are images in this attachment, they will not be displayed.</w:t>
      </w:r>
      <w:r w:rsidRPr="006E0DE3">
        <w:rPr>
          <w:rFonts w:ascii="Times New Roman" w:hAnsi="Times New Roman"/>
          <w:b/>
          <w:i/>
          <w:vanish/>
          <w:sz w:val="20"/>
          <w:szCs w:val="20"/>
        </w:rPr>
        <w:t xml:space="preserve">   </w:t>
      </w:r>
      <w:hyperlink r:id="rId11" w:history="1">
        <w:r w:rsidRPr="006E0DE3">
          <w:rPr>
            <w:rFonts w:ascii="Times New Roman" w:hAnsi="Times New Roman"/>
            <w:b/>
            <w:i/>
            <w:vanish/>
            <w:sz w:val="20"/>
            <w:szCs w:val="20"/>
          </w:rPr>
          <w:t>Download the original attachment</w:t>
        </w:r>
      </w:hyperlink>
      <w:r w:rsidRPr="006E0DE3">
        <w:rPr>
          <w:rFonts w:ascii="Times New Roman" w:hAnsi="Times New Roman"/>
          <w:b/>
          <w:i/>
          <w:sz w:val="20"/>
          <w:szCs w:val="20"/>
        </w:rPr>
        <w:t>,</w:t>
      </w:r>
      <w:r w:rsidRPr="006E0DE3">
        <w:rPr>
          <w:rFonts w:ascii="Times New Roman" w:hAnsi="Times New Roman"/>
          <w:i/>
          <w:sz w:val="20"/>
          <w:szCs w:val="20"/>
        </w:rPr>
        <w:t xml:space="preserve"> </w:t>
      </w:r>
      <w:r w:rsidRPr="006E0DE3">
        <w:rPr>
          <w:rFonts w:ascii="Times New Roman" w:hAnsi="Times New Roman"/>
          <w:i/>
          <w:sz w:val="20"/>
          <w:szCs w:val="20"/>
          <w:shd w:val="clear" w:color="auto" w:fill="FFFFFF"/>
        </w:rPr>
        <w:t>Indo Am. J. P. Sci</w:t>
      </w:r>
      <w:r>
        <w:rPr>
          <w:rFonts w:ascii="Times New Roman" w:hAnsi="Times New Roman"/>
          <w:i/>
          <w:sz w:val="20"/>
          <w:szCs w:val="20"/>
        </w:rPr>
        <w:t>, 2019; 06(08</w:t>
      </w:r>
      <w:r w:rsidRPr="006E0DE3">
        <w:rPr>
          <w:rFonts w:ascii="Times New Roman" w:hAnsi="Times New Roman"/>
          <w:i/>
          <w:sz w:val="20"/>
          <w:szCs w:val="20"/>
        </w:rPr>
        <w:t>).</w:t>
      </w:r>
    </w:p>
    <w:p w:rsidR="00475505" w:rsidRDefault="00475505" w:rsidP="00475505">
      <w:pPr>
        <w:spacing w:after="0" w:line="240" w:lineRule="auto"/>
        <w:rPr>
          <w:rFonts w:ascii="Times New Roman" w:hAnsi="Times New Roman"/>
          <w:b/>
          <w:iCs/>
          <w:color w:val="00B050"/>
          <w:sz w:val="20"/>
          <w:szCs w:val="20"/>
        </w:rPr>
        <w:sectPr w:rsidR="00475505" w:rsidSect="00075D76">
          <w:headerReference w:type="default" r:id="rId12"/>
          <w:footerReference w:type="default" r:id="rId13"/>
          <w:pgSz w:w="12240" w:h="15840" w:code="1"/>
          <w:pgMar w:top="1440" w:right="1440" w:bottom="1440" w:left="1440" w:header="720" w:footer="720" w:gutter="0"/>
          <w:pgNumType w:start="14881"/>
          <w:cols w:space="720"/>
          <w:docGrid w:linePitch="360"/>
        </w:sectPr>
      </w:pPr>
    </w:p>
    <w:p w:rsidR="00475505" w:rsidRPr="00DE3DE9" w:rsidRDefault="00475505" w:rsidP="00475505">
      <w:pPr>
        <w:spacing w:after="0" w:line="240" w:lineRule="auto"/>
        <w:jc w:val="both"/>
        <w:rPr>
          <w:rFonts w:ascii="Times New Roman" w:hAnsi="Times New Roman"/>
          <w:b/>
          <w:color w:val="00B050"/>
          <w:sz w:val="20"/>
          <w:szCs w:val="20"/>
          <w:lang w:val="en"/>
        </w:rPr>
      </w:pPr>
      <w:r w:rsidRPr="00DE3DE9">
        <w:rPr>
          <w:rFonts w:ascii="Times New Roman" w:hAnsi="Times New Roman"/>
          <w:b/>
          <w:color w:val="00B050"/>
          <w:sz w:val="20"/>
          <w:szCs w:val="20"/>
          <w:lang w:val="en"/>
        </w:rPr>
        <w:lastRenderedPageBreak/>
        <w:t>INTRODUCTION</w:t>
      </w:r>
      <w:r>
        <w:rPr>
          <w:rFonts w:ascii="Times New Roman" w:hAnsi="Times New Roman"/>
          <w:b/>
          <w:color w:val="00B050"/>
          <w:sz w:val="20"/>
          <w:szCs w:val="20"/>
          <w:lang w:val="en"/>
        </w:rPr>
        <w:t>:</w:t>
      </w:r>
      <w:bookmarkEnd w:id="2"/>
    </w:p>
    <w:bookmarkEnd w:id="3"/>
    <w:p w:rsidR="00FF2EC4" w:rsidRPr="00475505" w:rsidRDefault="00FF3154" w:rsidP="00475505">
      <w:pPr>
        <w:spacing w:after="0" w:line="240" w:lineRule="auto"/>
        <w:jc w:val="both"/>
        <w:rPr>
          <w:rFonts w:ascii="Times New Roman" w:hAnsi="Times New Roman" w:cs="Times New Roman"/>
          <w:sz w:val="20"/>
          <w:szCs w:val="20"/>
        </w:rPr>
      </w:pPr>
      <w:r w:rsidRPr="00475505">
        <w:rPr>
          <w:rFonts w:ascii="Times New Roman" w:hAnsi="Times New Roman" w:cs="Times New Roman"/>
          <w:sz w:val="20"/>
          <w:szCs w:val="20"/>
        </w:rPr>
        <w:t>Enterocutaneous fistula is a complex entity and despite significant progress in medical sciences, it still has significant morbidity and mortality</w:t>
      </w:r>
      <w:r w:rsidR="00475505">
        <w:rPr>
          <w:rFonts w:ascii="Times New Roman" w:hAnsi="Times New Roman" w:cs="Times New Roman"/>
          <w:sz w:val="20"/>
          <w:szCs w:val="20"/>
        </w:rPr>
        <w:t xml:space="preserve"> [1]</w:t>
      </w:r>
      <w:r w:rsidRPr="00475505">
        <w:rPr>
          <w:rFonts w:ascii="Times New Roman" w:hAnsi="Times New Roman" w:cs="Times New Roman"/>
          <w:sz w:val="20"/>
          <w:szCs w:val="20"/>
        </w:rPr>
        <w:t>. In the 1950s, the mortality rate was around 50%. Mortality w</w:t>
      </w:r>
      <w:r w:rsidR="002A37ED" w:rsidRPr="00475505">
        <w:rPr>
          <w:rFonts w:ascii="Times New Roman" w:hAnsi="Times New Roman" w:cs="Times New Roman"/>
          <w:sz w:val="20"/>
          <w:szCs w:val="20"/>
        </w:rPr>
        <w:t>as significantly reduced from ten to twenty percent</w:t>
      </w:r>
      <w:r w:rsidRPr="00475505">
        <w:rPr>
          <w:rFonts w:ascii="Times New Roman" w:hAnsi="Times New Roman" w:cs="Times New Roman"/>
          <w:sz w:val="20"/>
          <w:szCs w:val="20"/>
        </w:rPr>
        <w:t xml:space="preserve"> with the introduction of the central line, total parenteral nutrition, correct evaluation and maintenance of electrolytes, skin care, long-term respiratory support, and advances in antibiotic therapy</w:t>
      </w:r>
      <w:r w:rsidR="00475505">
        <w:rPr>
          <w:rFonts w:ascii="Times New Roman" w:hAnsi="Times New Roman" w:cs="Times New Roman"/>
          <w:sz w:val="20"/>
          <w:szCs w:val="20"/>
        </w:rPr>
        <w:t xml:space="preserve"> [2-3]</w:t>
      </w:r>
      <w:r w:rsidRPr="00475505">
        <w:rPr>
          <w:rFonts w:ascii="Times New Roman" w:hAnsi="Times New Roman" w:cs="Times New Roman"/>
          <w:sz w:val="20"/>
          <w:szCs w:val="20"/>
        </w:rPr>
        <w:t>. Postoperative gastrointestinal fistula is a terrible complication of gastrointestinal surgery, reported in up to 27%. Primary fistulas are caused by a diseas</w:t>
      </w:r>
      <w:r w:rsidR="003350D4" w:rsidRPr="00475505">
        <w:rPr>
          <w:rFonts w:ascii="Times New Roman" w:hAnsi="Times New Roman" w:cs="Times New Roman"/>
          <w:sz w:val="20"/>
          <w:szCs w:val="20"/>
        </w:rPr>
        <w:t>e in the intestinal wall, e.g. f</w:t>
      </w:r>
      <w:r w:rsidRPr="00475505">
        <w:rPr>
          <w:rFonts w:ascii="Times New Roman" w:hAnsi="Times New Roman" w:cs="Times New Roman"/>
          <w:sz w:val="20"/>
          <w:szCs w:val="20"/>
        </w:rPr>
        <w:t xml:space="preserve">or example, tuberculosis, </w:t>
      </w:r>
      <w:proofErr w:type="spellStart"/>
      <w:r w:rsidRPr="00475505">
        <w:rPr>
          <w:rFonts w:ascii="Times New Roman" w:hAnsi="Times New Roman" w:cs="Times New Roman"/>
          <w:sz w:val="20"/>
          <w:szCs w:val="20"/>
        </w:rPr>
        <w:t>crohn's</w:t>
      </w:r>
      <w:proofErr w:type="spellEnd"/>
      <w:r w:rsidRPr="00475505">
        <w:rPr>
          <w:rFonts w:ascii="Times New Roman" w:hAnsi="Times New Roman" w:cs="Times New Roman"/>
          <w:sz w:val="20"/>
          <w:szCs w:val="20"/>
        </w:rPr>
        <w:t xml:space="preserve"> disease and malignancy</w:t>
      </w:r>
      <w:r w:rsidR="00475505">
        <w:rPr>
          <w:rFonts w:ascii="Times New Roman" w:hAnsi="Times New Roman" w:cs="Times New Roman"/>
          <w:sz w:val="20"/>
          <w:szCs w:val="20"/>
        </w:rPr>
        <w:t xml:space="preserve"> [4-5]</w:t>
      </w:r>
      <w:r w:rsidRPr="00475505">
        <w:rPr>
          <w:rFonts w:ascii="Times New Roman" w:hAnsi="Times New Roman" w:cs="Times New Roman"/>
          <w:sz w:val="20"/>
          <w:szCs w:val="20"/>
        </w:rPr>
        <w:t xml:space="preserve">. Secondary fistulas may result in a </w:t>
      </w:r>
      <w:r w:rsidR="001E2790" w:rsidRPr="00475505">
        <w:rPr>
          <w:rFonts w:ascii="Times New Roman" w:hAnsi="Times New Roman" w:cs="Times New Roman"/>
          <w:sz w:val="20"/>
          <w:szCs w:val="20"/>
        </w:rPr>
        <w:t>normal intestinal injury, e.g. s</w:t>
      </w:r>
      <w:r w:rsidR="00E67C4B" w:rsidRPr="00475505">
        <w:rPr>
          <w:rFonts w:ascii="Times New Roman" w:hAnsi="Times New Roman" w:cs="Times New Roman"/>
          <w:sz w:val="20"/>
          <w:szCs w:val="20"/>
        </w:rPr>
        <w:t>urgical resection, p</w:t>
      </w:r>
      <w:r w:rsidRPr="00475505">
        <w:rPr>
          <w:rFonts w:ascii="Times New Roman" w:hAnsi="Times New Roman" w:cs="Times New Roman"/>
          <w:sz w:val="20"/>
          <w:szCs w:val="20"/>
        </w:rPr>
        <w:t>ostoperative fistulas, anastomotic collapse, sepsis, or an unrecognized lesion of the bowel wall</w:t>
      </w:r>
      <w:r w:rsidR="00475505">
        <w:rPr>
          <w:rFonts w:ascii="Times New Roman" w:hAnsi="Times New Roman" w:cs="Times New Roman"/>
          <w:sz w:val="20"/>
          <w:szCs w:val="20"/>
        </w:rPr>
        <w:t xml:space="preserve"> [6-7]</w:t>
      </w:r>
      <w:r w:rsidRPr="00475505">
        <w:rPr>
          <w:rFonts w:ascii="Times New Roman" w:hAnsi="Times New Roman" w:cs="Times New Roman"/>
          <w:sz w:val="20"/>
          <w:szCs w:val="20"/>
        </w:rPr>
        <w:t xml:space="preserve">. Peritonitis, </w:t>
      </w:r>
      <w:proofErr w:type="spellStart"/>
      <w:r w:rsidRPr="00475505">
        <w:rPr>
          <w:rFonts w:ascii="Times New Roman" w:hAnsi="Times New Roman" w:cs="Times New Roman"/>
          <w:sz w:val="20"/>
          <w:szCs w:val="20"/>
        </w:rPr>
        <w:t>multiorganic</w:t>
      </w:r>
      <w:proofErr w:type="spellEnd"/>
      <w:r w:rsidRPr="00475505">
        <w:rPr>
          <w:rFonts w:ascii="Times New Roman" w:hAnsi="Times New Roman" w:cs="Times New Roman"/>
          <w:sz w:val="20"/>
          <w:szCs w:val="20"/>
        </w:rPr>
        <w:t xml:space="preserve"> insufficiency and enteric fluid secretion may occur from abd</w:t>
      </w:r>
      <w:r w:rsidR="006B4C23" w:rsidRPr="00475505">
        <w:rPr>
          <w:rFonts w:ascii="Times New Roman" w:hAnsi="Times New Roman" w:cs="Times New Roman"/>
          <w:sz w:val="20"/>
          <w:szCs w:val="20"/>
        </w:rPr>
        <w:t>ominal wounds due to fistula formation</w:t>
      </w:r>
      <w:r w:rsidRPr="00475505">
        <w:rPr>
          <w:rFonts w:ascii="Times New Roman" w:hAnsi="Times New Roman" w:cs="Times New Roman"/>
          <w:sz w:val="20"/>
          <w:szCs w:val="20"/>
        </w:rPr>
        <w:t>. In general, these patients receive conservative treatment through intestinal rest using NPT, somatostatin and fluid and electrolyte correction. Surgery is limited to toxic symptoms with peritonitis symptoms, inadequate conservative treatment, and significant leaks of the anastomosis site</w:t>
      </w:r>
      <w:r w:rsidR="00475505">
        <w:rPr>
          <w:rFonts w:ascii="Times New Roman" w:hAnsi="Times New Roman" w:cs="Times New Roman"/>
          <w:sz w:val="20"/>
          <w:szCs w:val="20"/>
        </w:rPr>
        <w:t xml:space="preserve"> [8-9]</w:t>
      </w:r>
      <w:r w:rsidRPr="00475505">
        <w:rPr>
          <w:rFonts w:ascii="Times New Roman" w:hAnsi="Times New Roman" w:cs="Times New Roman"/>
          <w:sz w:val="20"/>
          <w:szCs w:val="20"/>
        </w:rPr>
        <w:t>. Factors preventing spontaneous closure include sepsis, malnutrition, Crohn's disease, radiation, chemotherapy, malignancy, foreign matter, total discontinuity between the intestinal ends and distal obstruction. Sepsis is an important cause of mortality</w:t>
      </w:r>
      <w:r w:rsidR="00CC69E3" w:rsidRPr="00475505">
        <w:rPr>
          <w:rFonts w:ascii="Times New Roman" w:hAnsi="Times New Roman" w:cs="Times New Roman"/>
          <w:sz w:val="20"/>
          <w:szCs w:val="20"/>
        </w:rPr>
        <w:t xml:space="preserve"> and morbidity</w:t>
      </w:r>
      <w:r w:rsidRPr="00475505">
        <w:rPr>
          <w:rFonts w:ascii="Times New Roman" w:hAnsi="Times New Roman" w:cs="Times New Roman"/>
          <w:sz w:val="20"/>
          <w:szCs w:val="20"/>
        </w:rPr>
        <w:t xml:space="preserve"> in all its forms and requires aggressive treatment</w:t>
      </w:r>
      <w:r w:rsidR="00475505">
        <w:rPr>
          <w:rFonts w:ascii="Times New Roman" w:hAnsi="Times New Roman" w:cs="Times New Roman"/>
          <w:sz w:val="20"/>
          <w:szCs w:val="20"/>
        </w:rPr>
        <w:t xml:space="preserve"> [10]</w:t>
      </w:r>
      <w:r w:rsidRPr="00475505">
        <w:rPr>
          <w:rFonts w:ascii="Times New Roman" w:hAnsi="Times New Roman" w:cs="Times New Roman"/>
          <w:sz w:val="20"/>
          <w:szCs w:val="20"/>
        </w:rPr>
        <w:t>.</w:t>
      </w:r>
      <w:r w:rsidR="00FF2EC4" w:rsidRPr="00475505">
        <w:rPr>
          <w:rFonts w:ascii="Times New Roman" w:hAnsi="Times New Roman" w:cs="Times New Roman"/>
          <w:sz w:val="20"/>
          <w:szCs w:val="20"/>
        </w:rPr>
        <w:t xml:space="preserve"> Depending on the quantity within 24 hours, the fistula have low yield and high performance. In the low type, the</w:t>
      </w:r>
      <w:r w:rsidR="005C6A4A" w:rsidRPr="00475505">
        <w:rPr>
          <w:rFonts w:ascii="Times New Roman" w:hAnsi="Times New Roman" w:cs="Times New Roman"/>
          <w:sz w:val="20"/>
          <w:szCs w:val="20"/>
        </w:rPr>
        <w:t xml:space="preserve"> drain</w:t>
      </w:r>
      <w:r w:rsidR="00FF2EC4" w:rsidRPr="00475505">
        <w:rPr>
          <w:rFonts w:ascii="Times New Roman" w:hAnsi="Times New Roman" w:cs="Times New Roman"/>
          <w:sz w:val="20"/>
          <w:szCs w:val="20"/>
        </w:rPr>
        <w:t xml:space="preserve"> amount is less than 1000 ml / 24 hours and in the high type the amount is greater than 1000 ml / 24 hours. They can be described as anatomically simple (by direct communication between the intestine and the skin) or complexes </w:t>
      </w:r>
      <w:r w:rsidR="00FF2EC4" w:rsidRPr="00475505">
        <w:rPr>
          <w:rFonts w:ascii="Times New Roman" w:hAnsi="Times New Roman" w:cs="Times New Roman"/>
          <w:sz w:val="20"/>
          <w:szCs w:val="20"/>
        </w:rPr>
        <w:t>(related to the intermediate abscess cavity in one or more ways o</w:t>
      </w:r>
      <w:r w:rsidR="00A41A5F" w:rsidRPr="00475505">
        <w:rPr>
          <w:rFonts w:ascii="Times New Roman" w:hAnsi="Times New Roman" w:cs="Times New Roman"/>
          <w:sz w:val="20"/>
          <w:szCs w:val="20"/>
        </w:rPr>
        <w:t xml:space="preserve">r in the middle of the canal). </w:t>
      </w:r>
      <w:r w:rsidR="00FF2EC4" w:rsidRPr="00475505">
        <w:rPr>
          <w:rFonts w:ascii="Times New Roman" w:hAnsi="Times New Roman" w:cs="Times New Roman"/>
          <w:sz w:val="20"/>
          <w:szCs w:val="20"/>
        </w:rPr>
        <w:t xml:space="preserve">Detection of </w:t>
      </w:r>
      <w:r w:rsidR="00E05197" w:rsidRPr="00475505">
        <w:rPr>
          <w:rFonts w:ascii="Times New Roman" w:hAnsi="Times New Roman" w:cs="Times New Roman"/>
          <w:sz w:val="20"/>
          <w:szCs w:val="20"/>
        </w:rPr>
        <w:t xml:space="preserve">leakage is determined by </w:t>
      </w:r>
      <w:r w:rsidR="00FF2EC4" w:rsidRPr="00475505">
        <w:rPr>
          <w:rFonts w:ascii="Times New Roman" w:hAnsi="Times New Roman" w:cs="Times New Roman"/>
          <w:sz w:val="20"/>
          <w:szCs w:val="20"/>
        </w:rPr>
        <w:t xml:space="preserve">small bowel enemas, barium enemas, </w:t>
      </w:r>
      <w:proofErr w:type="spellStart"/>
      <w:r w:rsidR="00FF2EC4" w:rsidRPr="00475505">
        <w:rPr>
          <w:rFonts w:ascii="Times New Roman" w:hAnsi="Times New Roman" w:cs="Times New Roman"/>
          <w:sz w:val="20"/>
          <w:szCs w:val="20"/>
        </w:rPr>
        <w:t>fistulography</w:t>
      </w:r>
      <w:proofErr w:type="spellEnd"/>
      <w:r w:rsidR="00FF2EC4" w:rsidRPr="00475505">
        <w:rPr>
          <w:rFonts w:ascii="Times New Roman" w:hAnsi="Times New Roman" w:cs="Times New Roman"/>
          <w:sz w:val="20"/>
          <w:szCs w:val="20"/>
        </w:rPr>
        <w:t xml:space="preserve"> and abdominal computed tomography</w:t>
      </w:r>
      <w:r w:rsidR="00475505">
        <w:rPr>
          <w:rFonts w:ascii="Times New Roman" w:hAnsi="Times New Roman" w:cs="Times New Roman"/>
          <w:sz w:val="20"/>
          <w:szCs w:val="20"/>
        </w:rPr>
        <w:t xml:space="preserve"> [11]</w:t>
      </w:r>
      <w:r w:rsidR="00FF2EC4" w:rsidRPr="00475505">
        <w:rPr>
          <w:rFonts w:ascii="Times New Roman" w:hAnsi="Times New Roman" w:cs="Times New Roman"/>
          <w:sz w:val="20"/>
          <w:szCs w:val="20"/>
        </w:rPr>
        <w:t>.</w:t>
      </w:r>
    </w:p>
    <w:p w:rsidR="00FF2EC4" w:rsidRPr="00475505" w:rsidRDefault="00FF2EC4" w:rsidP="00475505">
      <w:pPr>
        <w:spacing w:after="0" w:line="240" w:lineRule="auto"/>
        <w:jc w:val="both"/>
        <w:rPr>
          <w:rFonts w:ascii="Times New Roman" w:hAnsi="Times New Roman" w:cs="Times New Roman"/>
          <w:color w:val="00B050"/>
          <w:sz w:val="20"/>
          <w:szCs w:val="20"/>
        </w:rPr>
      </w:pPr>
    </w:p>
    <w:p w:rsidR="00FF2EC4" w:rsidRPr="00475505" w:rsidRDefault="00FF2EC4" w:rsidP="00475505">
      <w:pPr>
        <w:spacing w:after="0" w:line="240" w:lineRule="auto"/>
        <w:jc w:val="both"/>
        <w:rPr>
          <w:rFonts w:ascii="Times New Roman" w:hAnsi="Times New Roman" w:cs="Times New Roman"/>
          <w:b/>
          <w:color w:val="00B050"/>
          <w:sz w:val="20"/>
          <w:szCs w:val="20"/>
        </w:rPr>
      </w:pPr>
      <w:r w:rsidRPr="00475505">
        <w:rPr>
          <w:rFonts w:ascii="Times New Roman" w:hAnsi="Times New Roman" w:cs="Times New Roman"/>
          <w:b/>
          <w:color w:val="00B050"/>
          <w:sz w:val="20"/>
          <w:szCs w:val="20"/>
        </w:rPr>
        <w:t>MATERIALS AND METHODS</w:t>
      </w:r>
      <w:r w:rsidR="00475505" w:rsidRPr="00475505">
        <w:rPr>
          <w:rFonts w:ascii="Times New Roman" w:hAnsi="Times New Roman" w:cs="Times New Roman"/>
          <w:b/>
          <w:color w:val="00B050"/>
          <w:sz w:val="20"/>
          <w:szCs w:val="20"/>
        </w:rPr>
        <w:t>:</w:t>
      </w:r>
    </w:p>
    <w:p w:rsidR="00D10F2C" w:rsidRDefault="004C2DF5" w:rsidP="00475505">
      <w:pPr>
        <w:spacing w:after="0" w:line="240" w:lineRule="auto"/>
        <w:jc w:val="both"/>
        <w:rPr>
          <w:rFonts w:ascii="Times New Roman" w:hAnsi="Times New Roman" w:cs="Times New Roman"/>
          <w:sz w:val="20"/>
          <w:szCs w:val="20"/>
        </w:rPr>
      </w:pPr>
      <w:r w:rsidRPr="00475505">
        <w:rPr>
          <w:rFonts w:ascii="Times New Roman" w:hAnsi="Times New Roman" w:cs="Times New Roman"/>
          <w:sz w:val="20"/>
          <w:szCs w:val="20"/>
        </w:rPr>
        <w:t xml:space="preserve">This descriptive study was conducted in the Surgical </w:t>
      </w:r>
      <w:r w:rsidR="00963C01" w:rsidRPr="00475505">
        <w:rPr>
          <w:rFonts w:ascii="Times New Roman" w:hAnsi="Times New Roman" w:cs="Times New Roman"/>
          <w:sz w:val="20"/>
          <w:szCs w:val="20"/>
        </w:rPr>
        <w:t xml:space="preserve">department of Liaquat National Hospital Karachi </w:t>
      </w:r>
      <w:r w:rsidRPr="00475505">
        <w:rPr>
          <w:rFonts w:ascii="Times New Roman" w:hAnsi="Times New Roman" w:cs="Times New Roman"/>
          <w:sz w:val="20"/>
          <w:szCs w:val="20"/>
        </w:rPr>
        <w:t xml:space="preserve">for </w:t>
      </w:r>
      <w:proofErr w:type="gramStart"/>
      <w:r w:rsidRPr="00475505">
        <w:rPr>
          <w:rFonts w:ascii="Times New Roman" w:hAnsi="Times New Roman" w:cs="Times New Roman"/>
          <w:sz w:val="20"/>
          <w:szCs w:val="20"/>
        </w:rPr>
        <w:t>one year</w:t>
      </w:r>
      <w:proofErr w:type="gramEnd"/>
      <w:r w:rsidRPr="00475505">
        <w:rPr>
          <w:rFonts w:ascii="Times New Roman" w:hAnsi="Times New Roman" w:cs="Times New Roman"/>
          <w:sz w:val="20"/>
          <w:szCs w:val="20"/>
        </w:rPr>
        <w:t xml:space="preserve"> duration from June 2018 to June 2019. </w:t>
      </w:r>
      <w:r w:rsidR="00FF2EC4" w:rsidRPr="00475505">
        <w:rPr>
          <w:rFonts w:ascii="Times New Roman" w:hAnsi="Times New Roman" w:cs="Times New Roman"/>
          <w:sz w:val="20"/>
          <w:szCs w:val="20"/>
        </w:rPr>
        <w:t xml:space="preserve">After trauma surgery, abdominal tuberculosis, ileal perforation, </w:t>
      </w:r>
      <w:proofErr w:type="spellStart"/>
      <w:r w:rsidR="00FF2EC4" w:rsidRPr="00475505">
        <w:rPr>
          <w:rFonts w:ascii="Times New Roman" w:hAnsi="Times New Roman" w:cs="Times New Roman"/>
          <w:sz w:val="20"/>
          <w:szCs w:val="20"/>
        </w:rPr>
        <w:t>gynecological</w:t>
      </w:r>
      <w:proofErr w:type="spellEnd"/>
      <w:r w:rsidR="00FF2EC4" w:rsidRPr="00475505">
        <w:rPr>
          <w:rFonts w:ascii="Times New Roman" w:hAnsi="Times New Roman" w:cs="Times New Roman"/>
          <w:sz w:val="20"/>
          <w:szCs w:val="20"/>
        </w:rPr>
        <w:t xml:space="preserve"> cause, perforated appendicitis, gastric perforation and stoma conversion, a total of 22 patients were </w:t>
      </w:r>
      <w:proofErr w:type="spellStart"/>
      <w:r w:rsidR="00FF2EC4" w:rsidRPr="00475505">
        <w:rPr>
          <w:rFonts w:ascii="Times New Roman" w:hAnsi="Times New Roman" w:cs="Times New Roman"/>
          <w:sz w:val="20"/>
          <w:szCs w:val="20"/>
        </w:rPr>
        <w:t>analyzed</w:t>
      </w:r>
      <w:proofErr w:type="spellEnd"/>
      <w:r w:rsidR="00FF2EC4" w:rsidRPr="00475505">
        <w:rPr>
          <w:rFonts w:ascii="Times New Roman" w:hAnsi="Times New Roman" w:cs="Times New Roman"/>
          <w:sz w:val="20"/>
          <w:szCs w:val="20"/>
        </w:rPr>
        <w:t xml:space="preserve"> with enterocutaneous fistula </w:t>
      </w:r>
      <w:r w:rsidR="00A970EC" w:rsidRPr="00475505">
        <w:rPr>
          <w:rFonts w:ascii="Times New Roman" w:hAnsi="Times New Roman" w:cs="Times New Roman"/>
          <w:sz w:val="20"/>
          <w:szCs w:val="20"/>
        </w:rPr>
        <w:t>repaired</w:t>
      </w:r>
      <w:r w:rsidR="00FF2EC4" w:rsidRPr="00475505">
        <w:rPr>
          <w:rFonts w:ascii="Times New Roman" w:hAnsi="Times New Roman" w:cs="Times New Roman"/>
          <w:sz w:val="20"/>
          <w:szCs w:val="20"/>
        </w:rPr>
        <w:t xml:space="preserve"> in our unit or referred from outside</w:t>
      </w:r>
      <w:r w:rsidR="00635BE3" w:rsidRPr="00475505">
        <w:rPr>
          <w:rFonts w:ascii="Times New Roman" w:hAnsi="Times New Roman" w:cs="Times New Roman"/>
          <w:sz w:val="20"/>
          <w:szCs w:val="20"/>
        </w:rPr>
        <w:t xml:space="preserve"> were selected and with malignant diseases </w:t>
      </w:r>
      <w:r w:rsidR="00FF2EC4" w:rsidRPr="00475505">
        <w:rPr>
          <w:rFonts w:ascii="Times New Roman" w:hAnsi="Times New Roman" w:cs="Times New Roman"/>
          <w:sz w:val="20"/>
          <w:szCs w:val="20"/>
        </w:rPr>
        <w:t xml:space="preserve">were excluded from the study. All patients, including nutritional assessment and CBC, blood glucose, urea, urine DR, serum electrolytes, viral marker LFT, and total protein A / </w:t>
      </w:r>
      <w:r w:rsidR="007A32E4" w:rsidRPr="00475505">
        <w:rPr>
          <w:rFonts w:ascii="Times New Roman" w:hAnsi="Times New Roman" w:cs="Times New Roman"/>
          <w:sz w:val="20"/>
          <w:szCs w:val="20"/>
        </w:rPr>
        <w:t>G ratio were examined in detail</w:t>
      </w:r>
      <w:r w:rsidR="00FF2EC4" w:rsidRPr="00475505">
        <w:rPr>
          <w:rFonts w:ascii="Times New Roman" w:hAnsi="Times New Roman" w:cs="Times New Roman"/>
          <w:sz w:val="20"/>
          <w:szCs w:val="20"/>
        </w:rPr>
        <w:t xml:space="preserve"> including intestinal rest, NPT, somatostatin, antibiotics, skin care through the application of zinc oxide for exclusion and collection of bags in the fistula area. Dehydration and electrolyte imbalance were corrected. Three patients with diabetes corrected </w:t>
      </w:r>
      <w:r w:rsidR="0052181D" w:rsidRPr="00475505">
        <w:rPr>
          <w:rFonts w:ascii="Times New Roman" w:hAnsi="Times New Roman" w:cs="Times New Roman"/>
          <w:sz w:val="20"/>
          <w:szCs w:val="20"/>
        </w:rPr>
        <w:t>with insulin treatment</w:t>
      </w:r>
      <w:r w:rsidR="00FF2EC4" w:rsidRPr="00475505">
        <w:rPr>
          <w:rFonts w:ascii="Times New Roman" w:hAnsi="Times New Roman" w:cs="Times New Roman"/>
          <w:sz w:val="20"/>
          <w:szCs w:val="20"/>
        </w:rPr>
        <w:t>. 5 patients were treated with impaired LFT treated with the advice of a physician and patients who did not respond with jaundice were re</w:t>
      </w:r>
      <w:r w:rsidR="00931BB9" w:rsidRPr="00475505">
        <w:rPr>
          <w:rFonts w:ascii="Times New Roman" w:hAnsi="Times New Roman" w:cs="Times New Roman"/>
          <w:sz w:val="20"/>
          <w:szCs w:val="20"/>
        </w:rPr>
        <w:t>-</w:t>
      </w:r>
      <w:r w:rsidR="00FF2EC4" w:rsidRPr="00475505">
        <w:rPr>
          <w:rFonts w:ascii="Times New Roman" w:hAnsi="Times New Roman" w:cs="Times New Roman"/>
          <w:sz w:val="20"/>
          <w:szCs w:val="20"/>
        </w:rPr>
        <w:t>operated. The non</w:t>
      </w:r>
      <w:r w:rsidR="00931BB9" w:rsidRPr="00475505">
        <w:rPr>
          <w:rFonts w:ascii="Times New Roman" w:hAnsi="Times New Roman" w:cs="Times New Roman"/>
          <w:sz w:val="20"/>
          <w:szCs w:val="20"/>
        </w:rPr>
        <w:t>-</w:t>
      </w:r>
      <w:r w:rsidR="00FF2EC4" w:rsidRPr="00475505">
        <w:rPr>
          <w:rFonts w:ascii="Times New Roman" w:hAnsi="Times New Roman" w:cs="Times New Roman"/>
          <w:sz w:val="20"/>
          <w:szCs w:val="20"/>
        </w:rPr>
        <w:t>responsiveness criteria were increased pulse rate, increased temperature, decreased urine output, and the same amount of fistula content. Tuberculosis was confirmed by histopathology. All patients were followed up after discharge and closely monitored for recurrent leaks and other complications.</w:t>
      </w:r>
      <w:r w:rsidR="005B7DDA" w:rsidRPr="00475505">
        <w:rPr>
          <w:rFonts w:ascii="Times New Roman" w:hAnsi="Times New Roman" w:cs="Times New Roman"/>
          <w:sz w:val="20"/>
          <w:szCs w:val="20"/>
        </w:rPr>
        <w:t xml:space="preserve"> </w:t>
      </w:r>
    </w:p>
    <w:p w:rsidR="00475505" w:rsidRPr="00475505" w:rsidRDefault="00475505" w:rsidP="00475505">
      <w:pPr>
        <w:spacing w:after="0" w:line="240" w:lineRule="auto"/>
        <w:jc w:val="both"/>
        <w:rPr>
          <w:rFonts w:ascii="Times New Roman" w:hAnsi="Times New Roman" w:cs="Times New Roman"/>
          <w:sz w:val="20"/>
          <w:szCs w:val="20"/>
        </w:rPr>
      </w:pPr>
    </w:p>
    <w:p w:rsidR="005B7DDA" w:rsidRPr="00475505" w:rsidRDefault="005B7DDA" w:rsidP="00475505">
      <w:pPr>
        <w:spacing w:after="0" w:line="240" w:lineRule="auto"/>
        <w:jc w:val="both"/>
        <w:rPr>
          <w:rFonts w:ascii="Times New Roman" w:hAnsi="Times New Roman" w:cs="Times New Roman"/>
          <w:b/>
          <w:color w:val="00B050"/>
          <w:sz w:val="20"/>
          <w:szCs w:val="20"/>
        </w:rPr>
      </w:pPr>
      <w:r w:rsidRPr="00475505">
        <w:rPr>
          <w:rFonts w:ascii="Times New Roman" w:hAnsi="Times New Roman" w:cs="Times New Roman"/>
          <w:b/>
          <w:color w:val="00B050"/>
          <w:sz w:val="20"/>
          <w:szCs w:val="20"/>
        </w:rPr>
        <w:t>RESULTS</w:t>
      </w:r>
      <w:r w:rsidR="00475505" w:rsidRPr="00475505">
        <w:rPr>
          <w:rFonts w:ascii="Times New Roman" w:hAnsi="Times New Roman" w:cs="Times New Roman"/>
          <w:b/>
          <w:color w:val="00B050"/>
          <w:sz w:val="20"/>
          <w:szCs w:val="20"/>
        </w:rPr>
        <w:t>:</w:t>
      </w:r>
    </w:p>
    <w:p w:rsidR="009F2EC7" w:rsidRPr="00475505" w:rsidRDefault="005B7DDA" w:rsidP="00475505">
      <w:pPr>
        <w:spacing w:after="0" w:line="240" w:lineRule="auto"/>
        <w:jc w:val="both"/>
        <w:rPr>
          <w:rFonts w:ascii="Times New Roman" w:hAnsi="Times New Roman" w:cs="Times New Roman"/>
          <w:sz w:val="20"/>
          <w:szCs w:val="20"/>
        </w:rPr>
      </w:pPr>
      <w:r w:rsidRPr="00475505">
        <w:rPr>
          <w:rFonts w:ascii="Times New Roman" w:hAnsi="Times New Roman" w:cs="Times New Roman"/>
          <w:sz w:val="20"/>
          <w:szCs w:val="20"/>
        </w:rPr>
        <w:t xml:space="preserve">Of the 22 patients, 14 (64%) were male and 8 (36%) were female with a M: F ratio of 1.7: 1 (Table I). </w:t>
      </w:r>
    </w:p>
    <w:p w:rsidR="00475505" w:rsidRDefault="00475505" w:rsidP="00475505">
      <w:pPr>
        <w:spacing w:after="0" w:line="240" w:lineRule="auto"/>
        <w:ind w:left="720" w:firstLine="720"/>
        <w:jc w:val="both"/>
        <w:rPr>
          <w:rFonts w:ascii="Times New Roman" w:hAnsi="Times New Roman" w:cs="Times New Roman"/>
          <w:sz w:val="20"/>
          <w:szCs w:val="20"/>
        </w:rPr>
        <w:sectPr w:rsidR="00475505" w:rsidSect="00475505">
          <w:pgSz w:w="12242" w:h="15842" w:code="1"/>
          <w:pgMar w:top="1440" w:right="1440" w:bottom="1440" w:left="1440" w:header="709" w:footer="709" w:gutter="0"/>
          <w:cols w:num="2" w:space="708"/>
          <w:docGrid w:linePitch="360"/>
        </w:sectPr>
      </w:pPr>
    </w:p>
    <w:p w:rsidR="009F2EC7" w:rsidRPr="00475505" w:rsidRDefault="00F2575D" w:rsidP="00475505">
      <w:pPr>
        <w:spacing w:after="0" w:line="240" w:lineRule="auto"/>
        <w:ind w:left="720" w:firstLine="720"/>
        <w:jc w:val="center"/>
        <w:rPr>
          <w:rFonts w:ascii="Times New Roman" w:hAnsi="Times New Roman" w:cs="Times New Roman"/>
          <w:sz w:val="20"/>
          <w:szCs w:val="20"/>
        </w:rPr>
      </w:pPr>
      <w:r w:rsidRPr="00475505">
        <w:rPr>
          <w:rFonts w:ascii="Times New Roman" w:hAnsi="Times New Roman" w:cs="Times New Roman"/>
          <w:noProof/>
          <w:sz w:val="20"/>
          <w:szCs w:val="20"/>
          <w:lang w:val="en-US"/>
        </w:rPr>
        <w:drawing>
          <wp:inline distT="0" distB="0" distL="0" distR="0">
            <wp:extent cx="3554095" cy="1181819"/>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73274" cy="1188196"/>
                    </a:xfrm>
                    <a:prstGeom prst="rect">
                      <a:avLst/>
                    </a:prstGeom>
                    <a:noFill/>
                    <a:ln>
                      <a:noFill/>
                    </a:ln>
                  </pic:spPr>
                </pic:pic>
              </a:graphicData>
            </a:graphic>
          </wp:inline>
        </w:drawing>
      </w:r>
    </w:p>
    <w:p w:rsidR="00475505" w:rsidRDefault="00475505" w:rsidP="00475505">
      <w:pPr>
        <w:spacing w:after="0" w:line="240" w:lineRule="auto"/>
        <w:jc w:val="both"/>
        <w:rPr>
          <w:rFonts w:ascii="Times New Roman" w:hAnsi="Times New Roman" w:cs="Times New Roman"/>
          <w:sz w:val="20"/>
          <w:szCs w:val="20"/>
        </w:rPr>
      </w:pPr>
    </w:p>
    <w:p w:rsidR="005B7DDA" w:rsidRPr="00475505" w:rsidRDefault="005B7DDA" w:rsidP="00475505">
      <w:pPr>
        <w:spacing w:after="0" w:line="240" w:lineRule="auto"/>
        <w:jc w:val="both"/>
        <w:rPr>
          <w:rFonts w:ascii="Times New Roman" w:hAnsi="Times New Roman" w:cs="Times New Roman"/>
          <w:sz w:val="20"/>
          <w:szCs w:val="20"/>
        </w:rPr>
      </w:pPr>
      <w:r w:rsidRPr="00475505">
        <w:rPr>
          <w:rFonts w:ascii="Times New Roman" w:hAnsi="Times New Roman" w:cs="Times New Roman"/>
          <w:sz w:val="20"/>
          <w:szCs w:val="20"/>
        </w:rPr>
        <w:t>Their age ranges from 18 to 62 years, with an average of 40 years. The majority of patients belong to the 41-50 age group (Table II).</w:t>
      </w:r>
    </w:p>
    <w:p w:rsidR="005B7DDA" w:rsidRPr="00475505" w:rsidRDefault="00DA0872" w:rsidP="00624268">
      <w:pPr>
        <w:spacing w:after="0" w:line="240" w:lineRule="auto"/>
        <w:ind w:left="1440" w:firstLine="720"/>
        <w:rPr>
          <w:rFonts w:ascii="Times New Roman" w:hAnsi="Times New Roman" w:cs="Times New Roman"/>
          <w:sz w:val="20"/>
          <w:szCs w:val="20"/>
        </w:rPr>
      </w:pPr>
      <w:r w:rsidRPr="00475505">
        <w:rPr>
          <w:rFonts w:ascii="Times New Roman" w:hAnsi="Times New Roman" w:cs="Times New Roman"/>
          <w:noProof/>
          <w:sz w:val="20"/>
          <w:szCs w:val="20"/>
          <w:lang w:val="en-US"/>
        </w:rPr>
        <w:lastRenderedPageBreak/>
        <w:drawing>
          <wp:inline distT="0" distB="0" distL="0" distR="0">
            <wp:extent cx="3510915" cy="2717321"/>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21093" cy="2725198"/>
                    </a:xfrm>
                    <a:prstGeom prst="rect">
                      <a:avLst/>
                    </a:prstGeom>
                    <a:noFill/>
                    <a:ln>
                      <a:noFill/>
                    </a:ln>
                  </pic:spPr>
                </pic:pic>
              </a:graphicData>
            </a:graphic>
          </wp:inline>
        </w:drawing>
      </w:r>
    </w:p>
    <w:p w:rsidR="00475505" w:rsidRDefault="00475505" w:rsidP="00475505">
      <w:pPr>
        <w:spacing w:after="0" w:line="240" w:lineRule="auto"/>
        <w:jc w:val="both"/>
        <w:rPr>
          <w:rFonts w:ascii="Times New Roman" w:hAnsi="Times New Roman" w:cs="Times New Roman"/>
          <w:sz w:val="20"/>
          <w:szCs w:val="20"/>
        </w:rPr>
      </w:pPr>
    </w:p>
    <w:p w:rsidR="005B7DDA" w:rsidRDefault="005B7DDA" w:rsidP="00475505">
      <w:pPr>
        <w:spacing w:after="0" w:line="240" w:lineRule="auto"/>
        <w:jc w:val="both"/>
        <w:rPr>
          <w:rFonts w:ascii="Times New Roman" w:hAnsi="Times New Roman" w:cs="Times New Roman"/>
          <w:sz w:val="20"/>
          <w:szCs w:val="20"/>
        </w:rPr>
      </w:pPr>
      <w:r w:rsidRPr="00475505">
        <w:rPr>
          <w:rFonts w:ascii="Times New Roman" w:hAnsi="Times New Roman" w:cs="Times New Roman"/>
          <w:sz w:val="20"/>
          <w:szCs w:val="20"/>
        </w:rPr>
        <w:t xml:space="preserve">Initial surgical indications were abdominal tuberculosis 10 (45%), </w:t>
      </w:r>
      <w:proofErr w:type="spellStart"/>
      <w:r w:rsidRPr="00475505">
        <w:rPr>
          <w:rFonts w:ascii="Times New Roman" w:hAnsi="Times New Roman" w:cs="Times New Roman"/>
          <w:sz w:val="20"/>
          <w:szCs w:val="20"/>
        </w:rPr>
        <w:t>gynecologic</w:t>
      </w:r>
      <w:proofErr w:type="spellEnd"/>
      <w:r w:rsidRPr="00475505">
        <w:rPr>
          <w:rFonts w:ascii="Times New Roman" w:hAnsi="Times New Roman" w:cs="Times New Roman"/>
          <w:sz w:val="20"/>
          <w:szCs w:val="20"/>
        </w:rPr>
        <w:t xml:space="preserve"> surgery 3 (14%), reversed stoma 2 (09%), FAI 2 (09%), closed abdominal trauma 2 (09%) and perforated appendicitis. 2 (09%) and gastric perforation 1 (05%) Table III.</w:t>
      </w:r>
    </w:p>
    <w:p w:rsidR="00475505" w:rsidRPr="00475505" w:rsidRDefault="00475505" w:rsidP="00475505">
      <w:pPr>
        <w:spacing w:after="0" w:line="240" w:lineRule="auto"/>
        <w:jc w:val="both"/>
        <w:rPr>
          <w:rFonts w:ascii="Times New Roman" w:hAnsi="Times New Roman" w:cs="Times New Roman"/>
          <w:sz w:val="20"/>
          <w:szCs w:val="20"/>
        </w:rPr>
      </w:pPr>
    </w:p>
    <w:p w:rsidR="005B7DDA" w:rsidRPr="00475505" w:rsidRDefault="00AE0A88" w:rsidP="00475505">
      <w:pPr>
        <w:spacing w:after="0" w:line="240" w:lineRule="auto"/>
        <w:jc w:val="center"/>
        <w:rPr>
          <w:rFonts w:ascii="Times New Roman" w:hAnsi="Times New Roman" w:cs="Times New Roman"/>
          <w:sz w:val="20"/>
          <w:szCs w:val="20"/>
        </w:rPr>
      </w:pPr>
      <w:r w:rsidRPr="00475505">
        <w:rPr>
          <w:rFonts w:ascii="Times New Roman" w:hAnsi="Times New Roman" w:cs="Times New Roman"/>
          <w:noProof/>
          <w:sz w:val="20"/>
          <w:szCs w:val="20"/>
          <w:lang w:val="en-US"/>
        </w:rPr>
        <w:drawing>
          <wp:inline distT="0" distB="0" distL="0" distR="0">
            <wp:extent cx="3597275" cy="3226435"/>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97275" cy="3226435"/>
                    </a:xfrm>
                    <a:prstGeom prst="rect">
                      <a:avLst/>
                    </a:prstGeom>
                    <a:noFill/>
                    <a:ln>
                      <a:noFill/>
                    </a:ln>
                  </pic:spPr>
                </pic:pic>
              </a:graphicData>
            </a:graphic>
          </wp:inline>
        </w:drawing>
      </w:r>
    </w:p>
    <w:p w:rsidR="00475505" w:rsidRDefault="00475505" w:rsidP="00475505">
      <w:pPr>
        <w:spacing w:after="0" w:line="240" w:lineRule="auto"/>
        <w:jc w:val="both"/>
        <w:rPr>
          <w:rFonts w:ascii="Times New Roman" w:hAnsi="Times New Roman" w:cs="Times New Roman"/>
          <w:sz w:val="20"/>
          <w:szCs w:val="20"/>
        </w:rPr>
      </w:pPr>
    </w:p>
    <w:p w:rsidR="005B7DDA" w:rsidRPr="00475505" w:rsidRDefault="005B7DDA" w:rsidP="00475505">
      <w:pPr>
        <w:spacing w:after="0" w:line="240" w:lineRule="auto"/>
        <w:jc w:val="both"/>
        <w:rPr>
          <w:rFonts w:ascii="Times New Roman" w:hAnsi="Times New Roman" w:cs="Times New Roman"/>
          <w:sz w:val="20"/>
          <w:szCs w:val="20"/>
        </w:rPr>
      </w:pPr>
      <w:r w:rsidRPr="00475505">
        <w:rPr>
          <w:rFonts w:ascii="Times New Roman" w:hAnsi="Times New Roman" w:cs="Times New Roman"/>
          <w:sz w:val="20"/>
          <w:szCs w:val="20"/>
        </w:rPr>
        <w:t>Sixteen (73%) patients had high-performance fistulas and 6 (27%) had low localization (Table IV).</w:t>
      </w:r>
    </w:p>
    <w:p w:rsidR="005B7DDA" w:rsidRPr="00475505" w:rsidRDefault="00AE0A88" w:rsidP="00475505">
      <w:pPr>
        <w:spacing w:after="0" w:line="240" w:lineRule="auto"/>
        <w:jc w:val="center"/>
        <w:rPr>
          <w:rFonts w:ascii="Times New Roman" w:hAnsi="Times New Roman" w:cs="Times New Roman"/>
          <w:sz w:val="20"/>
          <w:szCs w:val="20"/>
        </w:rPr>
      </w:pPr>
      <w:r w:rsidRPr="00475505">
        <w:rPr>
          <w:rFonts w:ascii="Times New Roman" w:hAnsi="Times New Roman" w:cs="Times New Roman"/>
          <w:noProof/>
          <w:sz w:val="20"/>
          <w:szCs w:val="20"/>
          <w:lang w:val="en-US"/>
        </w:rPr>
        <w:lastRenderedPageBreak/>
        <w:drawing>
          <wp:inline distT="0" distB="0" distL="0" distR="0">
            <wp:extent cx="3424555" cy="1294130"/>
            <wp:effectExtent l="0" t="0" r="4445"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24555" cy="1294130"/>
                    </a:xfrm>
                    <a:prstGeom prst="rect">
                      <a:avLst/>
                    </a:prstGeom>
                    <a:noFill/>
                    <a:ln>
                      <a:noFill/>
                    </a:ln>
                  </pic:spPr>
                </pic:pic>
              </a:graphicData>
            </a:graphic>
          </wp:inline>
        </w:drawing>
      </w:r>
    </w:p>
    <w:p w:rsidR="00475505" w:rsidRDefault="00475505" w:rsidP="00475505">
      <w:pPr>
        <w:spacing w:after="0" w:line="240" w:lineRule="auto"/>
        <w:jc w:val="both"/>
        <w:rPr>
          <w:rFonts w:ascii="Times New Roman" w:hAnsi="Times New Roman" w:cs="Times New Roman"/>
          <w:sz w:val="20"/>
          <w:szCs w:val="20"/>
        </w:rPr>
      </w:pPr>
    </w:p>
    <w:p w:rsidR="005B7DDA" w:rsidRDefault="005B7DDA" w:rsidP="00475505">
      <w:pPr>
        <w:spacing w:after="0" w:line="240" w:lineRule="auto"/>
        <w:jc w:val="both"/>
        <w:rPr>
          <w:rFonts w:ascii="Times New Roman" w:hAnsi="Times New Roman" w:cs="Times New Roman"/>
          <w:sz w:val="20"/>
          <w:szCs w:val="20"/>
        </w:rPr>
      </w:pPr>
      <w:r w:rsidRPr="00475505">
        <w:rPr>
          <w:rFonts w:ascii="Times New Roman" w:hAnsi="Times New Roman" w:cs="Times New Roman"/>
          <w:sz w:val="20"/>
          <w:szCs w:val="20"/>
        </w:rPr>
        <w:t>Nine (41%) patients responded to conservative treatment.</w:t>
      </w:r>
      <w:r w:rsidR="009F2EC7" w:rsidRPr="00475505">
        <w:rPr>
          <w:rFonts w:ascii="Times New Roman" w:hAnsi="Times New Roman" w:cs="Times New Roman"/>
          <w:sz w:val="20"/>
          <w:szCs w:val="20"/>
        </w:rPr>
        <w:t xml:space="preserve"> </w:t>
      </w:r>
      <w:r w:rsidRPr="00475505">
        <w:rPr>
          <w:rFonts w:ascii="Times New Roman" w:hAnsi="Times New Roman" w:cs="Times New Roman"/>
          <w:sz w:val="20"/>
          <w:szCs w:val="20"/>
        </w:rPr>
        <w:t>Thirteen patients (59%) who did not respond were operated (Table V).</w:t>
      </w:r>
    </w:p>
    <w:p w:rsidR="00475505" w:rsidRPr="00475505" w:rsidRDefault="00475505" w:rsidP="00475505">
      <w:pPr>
        <w:spacing w:after="0" w:line="240" w:lineRule="auto"/>
        <w:jc w:val="both"/>
        <w:rPr>
          <w:rFonts w:ascii="Times New Roman" w:hAnsi="Times New Roman" w:cs="Times New Roman"/>
          <w:sz w:val="20"/>
          <w:szCs w:val="20"/>
        </w:rPr>
      </w:pPr>
    </w:p>
    <w:p w:rsidR="005B7DDA" w:rsidRPr="00475505" w:rsidRDefault="00131CF3" w:rsidP="00624268">
      <w:pPr>
        <w:spacing w:after="0" w:line="240" w:lineRule="auto"/>
        <w:jc w:val="center"/>
        <w:rPr>
          <w:rFonts w:ascii="Times New Roman" w:hAnsi="Times New Roman" w:cs="Times New Roman"/>
          <w:sz w:val="20"/>
          <w:szCs w:val="20"/>
        </w:rPr>
      </w:pPr>
      <w:r w:rsidRPr="00475505">
        <w:rPr>
          <w:rFonts w:ascii="Times New Roman" w:hAnsi="Times New Roman" w:cs="Times New Roman"/>
          <w:noProof/>
          <w:sz w:val="20"/>
          <w:szCs w:val="20"/>
          <w:lang w:val="en-US"/>
        </w:rPr>
        <w:drawing>
          <wp:inline distT="0" distB="0" distL="0" distR="0">
            <wp:extent cx="5727700" cy="2449830"/>
            <wp:effectExtent l="0" t="0" r="635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27700" cy="2449830"/>
                    </a:xfrm>
                    <a:prstGeom prst="rect">
                      <a:avLst/>
                    </a:prstGeom>
                    <a:noFill/>
                    <a:ln>
                      <a:noFill/>
                    </a:ln>
                  </pic:spPr>
                </pic:pic>
              </a:graphicData>
            </a:graphic>
          </wp:inline>
        </w:drawing>
      </w:r>
    </w:p>
    <w:p w:rsidR="00475505" w:rsidRDefault="00475505" w:rsidP="00475505">
      <w:pPr>
        <w:spacing w:after="0" w:line="240" w:lineRule="auto"/>
        <w:jc w:val="both"/>
        <w:rPr>
          <w:rFonts w:ascii="Times New Roman" w:hAnsi="Times New Roman" w:cs="Times New Roman"/>
          <w:sz w:val="20"/>
          <w:szCs w:val="20"/>
        </w:rPr>
      </w:pPr>
    </w:p>
    <w:p w:rsidR="00623FE2" w:rsidRDefault="005B7DDA" w:rsidP="00475505">
      <w:pPr>
        <w:spacing w:after="0" w:line="240" w:lineRule="auto"/>
        <w:jc w:val="both"/>
        <w:rPr>
          <w:rFonts w:ascii="Times New Roman" w:hAnsi="Times New Roman" w:cs="Times New Roman"/>
          <w:sz w:val="20"/>
          <w:szCs w:val="20"/>
        </w:rPr>
      </w:pPr>
      <w:r w:rsidRPr="00475505">
        <w:rPr>
          <w:rFonts w:ascii="Times New Roman" w:hAnsi="Times New Roman" w:cs="Times New Roman"/>
          <w:sz w:val="20"/>
          <w:szCs w:val="20"/>
        </w:rPr>
        <w:t xml:space="preserve">The causes of enterocutaneous fistula (surgical findings) were anastomotic </w:t>
      </w:r>
      <w:r w:rsidR="009F2EC7" w:rsidRPr="00475505">
        <w:rPr>
          <w:rFonts w:ascii="Times New Roman" w:hAnsi="Times New Roman" w:cs="Times New Roman"/>
          <w:sz w:val="20"/>
          <w:szCs w:val="20"/>
        </w:rPr>
        <w:t>leakage</w:t>
      </w:r>
      <w:r w:rsidRPr="00475505">
        <w:rPr>
          <w:rFonts w:ascii="Times New Roman" w:hAnsi="Times New Roman" w:cs="Times New Roman"/>
          <w:sz w:val="20"/>
          <w:szCs w:val="20"/>
        </w:rPr>
        <w:t xml:space="preserve"> in 7 patients (31%) and </w:t>
      </w:r>
      <w:r w:rsidR="003C22ED" w:rsidRPr="00475505">
        <w:rPr>
          <w:rFonts w:ascii="Times New Roman" w:hAnsi="Times New Roman" w:cs="Times New Roman"/>
          <w:sz w:val="20"/>
          <w:szCs w:val="20"/>
        </w:rPr>
        <w:t>missed</w:t>
      </w:r>
      <w:r w:rsidRPr="00475505">
        <w:rPr>
          <w:rFonts w:ascii="Times New Roman" w:hAnsi="Times New Roman" w:cs="Times New Roman"/>
          <w:sz w:val="20"/>
          <w:szCs w:val="20"/>
        </w:rPr>
        <w:t xml:space="preserve"> perforation in 6 patients (27%) (Table VI). </w:t>
      </w:r>
    </w:p>
    <w:p w:rsidR="00475505" w:rsidRPr="00475505" w:rsidRDefault="00475505" w:rsidP="00475505">
      <w:pPr>
        <w:spacing w:after="0" w:line="240" w:lineRule="auto"/>
        <w:jc w:val="both"/>
        <w:rPr>
          <w:rFonts w:ascii="Times New Roman" w:hAnsi="Times New Roman" w:cs="Times New Roman"/>
          <w:sz w:val="20"/>
          <w:szCs w:val="20"/>
        </w:rPr>
      </w:pPr>
    </w:p>
    <w:p w:rsidR="00623FE2" w:rsidRPr="00475505" w:rsidRDefault="00623FE2" w:rsidP="00624268">
      <w:pPr>
        <w:spacing w:after="0" w:line="240" w:lineRule="auto"/>
        <w:jc w:val="center"/>
        <w:rPr>
          <w:rFonts w:ascii="Times New Roman" w:hAnsi="Times New Roman" w:cs="Times New Roman"/>
          <w:sz w:val="20"/>
          <w:szCs w:val="20"/>
        </w:rPr>
      </w:pPr>
      <w:r w:rsidRPr="00475505">
        <w:rPr>
          <w:rFonts w:ascii="Times New Roman" w:hAnsi="Times New Roman" w:cs="Times New Roman"/>
          <w:noProof/>
          <w:sz w:val="20"/>
          <w:szCs w:val="20"/>
          <w:lang w:val="en-US"/>
        </w:rPr>
        <w:drawing>
          <wp:inline distT="0" distB="0" distL="0" distR="0">
            <wp:extent cx="5727700" cy="1958340"/>
            <wp:effectExtent l="0" t="0" r="635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27700" cy="1958340"/>
                    </a:xfrm>
                    <a:prstGeom prst="rect">
                      <a:avLst/>
                    </a:prstGeom>
                    <a:noFill/>
                    <a:ln>
                      <a:noFill/>
                    </a:ln>
                  </pic:spPr>
                </pic:pic>
              </a:graphicData>
            </a:graphic>
          </wp:inline>
        </w:drawing>
      </w:r>
    </w:p>
    <w:p w:rsidR="00475505" w:rsidRDefault="00475505" w:rsidP="00475505">
      <w:pPr>
        <w:spacing w:after="0" w:line="240" w:lineRule="auto"/>
        <w:jc w:val="both"/>
        <w:rPr>
          <w:rFonts w:ascii="Times New Roman" w:hAnsi="Times New Roman" w:cs="Times New Roman"/>
          <w:sz w:val="20"/>
          <w:szCs w:val="20"/>
        </w:rPr>
      </w:pPr>
    </w:p>
    <w:p w:rsidR="005B7DDA" w:rsidRPr="00475505" w:rsidRDefault="005B7DDA" w:rsidP="00475505">
      <w:pPr>
        <w:spacing w:after="0" w:line="240" w:lineRule="auto"/>
        <w:jc w:val="both"/>
        <w:rPr>
          <w:rFonts w:ascii="Times New Roman" w:hAnsi="Times New Roman" w:cs="Times New Roman"/>
          <w:sz w:val="20"/>
          <w:szCs w:val="20"/>
        </w:rPr>
      </w:pPr>
      <w:r w:rsidRPr="00475505">
        <w:rPr>
          <w:rFonts w:ascii="Times New Roman" w:hAnsi="Times New Roman" w:cs="Times New Roman"/>
          <w:sz w:val="20"/>
          <w:szCs w:val="20"/>
        </w:rPr>
        <w:t>The most common site of fistula was ileum in 13 patients (59%), colon in 4 patients (18%), blind in 2 patients (9%), jejunum in 2 patients (9%), in 1 patient (5%)</w:t>
      </w:r>
      <w:r w:rsidR="001A607D" w:rsidRPr="00475505">
        <w:rPr>
          <w:rFonts w:ascii="Times New Roman" w:hAnsi="Times New Roman" w:cs="Times New Roman"/>
          <w:sz w:val="20"/>
          <w:szCs w:val="20"/>
        </w:rPr>
        <w:t xml:space="preserve"> gastric</w:t>
      </w:r>
      <w:r w:rsidRPr="00475505">
        <w:rPr>
          <w:rFonts w:ascii="Times New Roman" w:hAnsi="Times New Roman" w:cs="Times New Roman"/>
          <w:sz w:val="20"/>
          <w:szCs w:val="20"/>
        </w:rPr>
        <w:t>, Table VII). Five patients died at a mortality rate of 23%.</w:t>
      </w:r>
    </w:p>
    <w:p w:rsidR="004964B5" w:rsidRPr="00475505" w:rsidRDefault="00276231" w:rsidP="00624268">
      <w:pPr>
        <w:spacing w:after="0" w:line="240" w:lineRule="auto"/>
        <w:jc w:val="center"/>
        <w:rPr>
          <w:rFonts w:ascii="Times New Roman" w:hAnsi="Times New Roman" w:cs="Times New Roman"/>
          <w:sz w:val="20"/>
          <w:szCs w:val="20"/>
        </w:rPr>
      </w:pPr>
      <w:r w:rsidRPr="00475505">
        <w:rPr>
          <w:rFonts w:ascii="Times New Roman" w:hAnsi="Times New Roman" w:cs="Times New Roman"/>
          <w:noProof/>
          <w:sz w:val="20"/>
          <w:szCs w:val="20"/>
          <w:lang w:val="en-US"/>
        </w:rPr>
        <w:lastRenderedPageBreak/>
        <w:drawing>
          <wp:inline distT="0" distB="0" distL="0" distR="0">
            <wp:extent cx="3735070" cy="1846053"/>
            <wp:effectExtent l="0" t="0" r="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53274" cy="1855051"/>
                    </a:xfrm>
                    <a:prstGeom prst="rect">
                      <a:avLst/>
                    </a:prstGeom>
                    <a:noFill/>
                    <a:ln>
                      <a:noFill/>
                    </a:ln>
                  </pic:spPr>
                </pic:pic>
              </a:graphicData>
            </a:graphic>
          </wp:inline>
        </w:drawing>
      </w:r>
    </w:p>
    <w:p w:rsidR="00475505" w:rsidRDefault="00475505" w:rsidP="00475505">
      <w:pPr>
        <w:spacing w:after="0" w:line="240" w:lineRule="auto"/>
        <w:jc w:val="both"/>
        <w:rPr>
          <w:rFonts w:ascii="Times New Roman" w:hAnsi="Times New Roman" w:cs="Times New Roman"/>
          <w:b/>
          <w:color w:val="00B050"/>
          <w:sz w:val="20"/>
          <w:szCs w:val="20"/>
        </w:rPr>
      </w:pPr>
    </w:p>
    <w:p w:rsidR="00475505" w:rsidRDefault="00475505" w:rsidP="00475505">
      <w:pPr>
        <w:spacing w:after="0" w:line="240" w:lineRule="auto"/>
        <w:jc w:val="both"/>
        <w:rPr>
          <w:rFonts w:ascii="Times New Roman" w:hAnsi="Times New Roman" w:cs="Times New Roman"/>
          <w:b/>
          <w:color w:val="00B050"/>
          <w:sz w:val="20"/>
          <w:szCs w:val="20"/>
        </w:rPr>
        <w:sectPr w:rsidR="00475505" w:rsidSect="00475505">
          <w:type w:val="continuous"/>
          <w:pgSz w:w="12242" w:h="15842" w:code="1"/>
          <w:pgMar w:top="1440" w:right="1440" w:bottom="1440" w:left="1440" w:header="709" w:footer="709" w:gutter="0"/>
          <w:cols w:space="708"/>
          <w:docGrid w:linePitch="360"/>
        </w:sectPr>
      </w:pPr>
    </w:p>
    <w:p w:rsidR="00AA4D66" w:rsidRPr="00475505" w:rsidRDefault="00AA4D66" w:rsidP="00475505">
      <w:pPr>
        <w:spacing w:after="0" w:line="240" w:lineRule="auto"/>
        <w:jc w:val="both"/>
        <w:rPr>
          <w:rFonts w:ascii="Times New Roman" w:hAnsi="Times New Roman" w:cs="Times New Roman"/>
          <w:b/>
          <w:color w:val="00B050"/>
          <w:sz w:val="20"/>
          <w:szCs w:val="20"/>
        </w:rPr>
      </w:pPr>
      <w:r w:rsidRPr="00475505">
        <w:rPr>
          <w:rFonts w:ascii="Times New Roman" w:hAnsi="Times New Roman" w:cs="Times New Roman"/>
          <w:b/>
          <w:color w:val="00B050"/>
          <w:sz w:val="20"/>
          <w:szCs w:val="20"/>
        </w:rPr>
        <w:t>DISCUSSION</w:t>
      </w:r>
      <w:r w:rsidR="00475505" w:rsidRPr="00475505">
        <w:rPr>
          <w:rFonts w:ascii="Times New Roman" w:hAnsi="Times New Roman" w:cs="Times New Roman"/>
          <w:b/>
          <w:color w:val="00B050"/>
          <w:sz w:val="20"/>
          <w:szCs w:val="20"/>
        </w:rPr>
        <w:t>:</w:t>
      </w:r>
    </w:p>
    <w:p w:rsidR="00AA4D66" w:rsidRDefault="00CA772B" w:rsidP="00475505">
      <w:pPr>
        <w:spacing w:after="0" w:line="240" w:lineRule="auto"/>
        <w:jc w:val="both"/>
        <w:rPr>
          <w:rFonts w:ascii="Times New Roman" w:hAnsi="Times New Roman" w:cs="Times New Roman"/>
          <w:sz w:val="20"/>
          <w:szCs w:val="20"/>
        </w:rPr>
      </w:pPr>
      <w:r w:rsidRPr="00475505">
        <w:rPr>
          <w:rFonts w:ascii="Times New Roman" w:hAnsi="Times New Roman" w:cs="Times New Roman"/>
          <w:sz w:val="20"/>
          <w:szCs w:val="20"/>
        </w:rPr>
        <w:t>Enterocutaneous fistulas are abnormal communication between the small or large intestines and may be covered by skin epithelium or associated with intra-abdominal sepsis. It is a serious complication of gastrointestinal surgery. Since 1970, the basis of fistula treatment has been intravenous nutrition to stabilize the patient and stimulate the rest o</w:t>
      </w:r>
      <w:r w:rsidR="00D96A1B" w:rsidRPr="00475505">
        <w:rPr>
          <w:rFonts w:ascii="Times New Roman" w:hAnsi="Times New Roman" w:cs="Times New Roman"/>
          <w:sz w:val="20"/>
          <w:szCs w:val="20"/>
        </w:rPr>
        <w:t>f the gastrointestinal tract</w:t>
      </w:r>
      <w:r w:rsidRPr="00475505">
        <w:rPr>
          <w:rFonts w:ascii="Times New Roman" w:hAnsi="Times New Roman" w:cs="Times New Roman"/>
          <w:sz w:val="20"/>
          <w:szCs w:val="20"/>
        </w:rPr>
        <w:t>. The administration of TPN reduced mortality and increased the rate of closure. The patients included in this study were operated in our unit or referred</w:t>
      </w:r>
      <w:r w:rsidR="00B4457F" w:rsidRPr="00475505">
        <w:rPr>
          <w:rFonts w:ascii="Times New Roman" w:hAnsi="Times New Roman" w:cs="Times New Roman"/>
          <w:sz w:val="20"/>
          <w:szCs w:val="20"/>
        </w:rPr>
        <w:t xml:space="preserve"> from a peripheral region. The subjects admitted </w:t>
      </w:r>
      <w:r w:rsidRPr="00475505">
        <w:rPr>
          <w:rFonts w:ascii="Times New Roman" w:hAnsi="Times New Roman" w:cs="Times New Roman"/>
          <w:sz w:val="20"/>
          <w:szCs w:val="20"/>
        </w:rPr>
        <w:t xml:space="preserve">were malnourished and </w:t>
      </w:r>
      <w:r w:rsidR="00B4457F" w:rsidRPr="00475505">
        <w:rPr>
          <w:rFonts w:ascii="Times New Roman" w:hAnsi="Times New Roman" w:cs="Times New Roman"/>
          <w:sz w:val="20"/>
          <w:szCs w:val="20"/>
        </w:rPr>
        <w:t>in</w:t>
      </w:r>
      <w:r w:rsidRPr="00475505">
        <w:rPr>
          <w:rFonts w:ascii="Times New Roman" w:hAnsi="Times New Roman" w:cs="Times New Roman"/>
          <w:sz w:val="20"/>
          <w:szCs w:val="20"/>
        </w:rPr>
        <w:t xml:space="preserve"> sepsis</w:t>
      </w:r>
      <w:r w:rsidR="00A9151B" w:rsidRPr="00475505">
        <w:rPr>
          <w:rFonts w:ascii="Times New Roman" w:hAnsi="Times New Roman" w:cs="Times New Roman"/>
          <w:sz w:val="20"/>
          <w:szCs w:val="20"/>
          <w:vertAlign w:val="superscript"/>
        </w:rPr>
        <w:t>12</w:t>
      </w:r>
      <w:r w:rsidRPr="00475505">
        <w:rPr>
          <w:rFonts w:ascii="Times New Roman" w:hAnsi="Times New Roman" w:cs="Times New Roman"/>
          <w:sz w:val="20"/>
          <w:szCs w:val="20"/>
        </w:rPr>
        <w:t>. Initially, all patients recovered by correcting fluid and electrolyte imbalance, providing nutrition, antibiotic coverage, and chest physiotherapy. The majority of patients were males with a M: F ratio of 1.7: 1, while other studies were between 18 and 62 years, mean age was 39 to 75, 16 to 65 years, and other studies were 0.6: 19 to 1.4: 1.10. The mean age was 36</w:t>
      </w:r>
      <w:r w:rsidR="00A9151B" w:rsidRPr="00475505">
        <w:rPr>
          <w:rFonts w:ascii="Times New Roman" w:hAnsi="Times New Roman" w:cs="Times New Roman"/>
          <w:sz w:val="20"/>
          <w:szCs w:val="20"/>
        </w:rPr>
        <w:t>.</w:t>
      </w:r>
      <w:r w:rsidRPr="00475505">
        <w:rPr>
          <w:rFonts w:ascii="Times New Roman" w:hAnsi="Times New Roman" w:cs="Times New Roman"/>
          <w:sz w:val="20"/>
          <w:szCs w:val="20"/>
        </w:rPr>
        <w:t>10 and 33.9 years</w:t>
      </w:r>
      <w:r w:rsidR="00A9151B" w:rsidRPr="00475505">
        <w:rPr>
          <w:rFonts w:ascii="Times New Roman" w:hAnsi="Times New Roman" w:cs="Times New Roman"/>
          <w:sz w:val="20"/>
          <w:szCs w:val="20"/>
          <w:vertAlign w:val="superscript"/>
        </w:rPr>
        <w:t>13</w:t>
      </w:r>
      <w:r w:rsidRPr="00475505">
        <w:rPr>
          <w:rFonts w:ascii="Times New Roman" w:hAnsi="Times New Roman" w:cs="Times New Roman"/>
          <w:sz w:val="20"/>
          <w:szCs w:val="20"/>
        </w:rPr>
        <w:t>. In this study, the most common enterocutaneous fistula was observed in patients with tuberculosis (45%). Hives also mentioned in the tuberculosis study, the most common cause of fistulas. Conservative treatment was successful in 41% of the patients. Different studies showed a conservative response rate of 77.7%, 71.1%, 13.1% and 14%. In this study, the most common site of fistula was ileum</w:t>
      </w:r>
      <w:r w:rsidR="00A9151B" w:rsidRPr="00475505">
        <w:rPr>
          <w:rFonts w:ascii="Times New Roman" w:hAnsi="Times New Roman" w:cs="Times New Roman"/>
          <w:sz w:val="20"/>
          <w:szCs w:val="20"/>
          <w:vertAlign w:val="superscript"/>
        </w:rPr>
        <w:t>14</w:t>
      </w:r>
      <w:r w:rsidRPr="00475505">
        <w:rPr>
          <w:rFonts w:ascii="Times New Roman" w:hAnsi="Times New Roman" w:cs="Times New Roman"/>
          <w:sz w:val="20"/>
          <w:szCs w:val="20"/>
        </w:rPr>
        <w:t>. A study by Jamil revealed ileal fistula in 52% of cases. In this study, the majority of patients were fo</w:t>
      </w:r>
      <w:r w:rsidR="002D2E2B" w:rsidRPr="00475505">
        <w:rPr>
          <w:rFonts w:ascii="Times New Roman" w:hAnsi="Times New Roman" w:cs="Times New Roman"/>
          <w:sz w:val="20"/>
          <w:szCs w:val="20"/>
        </w:rPr>
        <w:t xml:space="preserve">und to be 73% high. In the </w:t>
      </w:r>
      <w:proofErr w:type="spellStart"/>
      <w:r w:rsidR="002D2E2B" w:rsidRPr="00475505">
        <w:rPr>
          <w:rFonts w:ascii="Times New Roman" w:hAnsi="Times New Roman" w:cs="Times New Roman"/>
          <w:sz w:val="20"/>
          <w:szCs w:val="20"/>
        </w:rPr>
        <w:t>Qura</w:t>
      </w:r>
      <w:r w:rsidRPr="00475505">
        <w:rPr>
          <w:rFonts w:ascii="Times New Roman" w:hAnsi="Times New Roman" w:cs="Times New Roman"/>
          <w:sz w:val="20"/>
          <w:szCs w:val="20"/>
        </w:rPr>
        <w:t>shi</w:t>
      </w:r>
      <w:proofErr w:type="spellEnd"/>
      <w:r w:rsidRPr="00475505">
        <w:rPr>
          <w:rFonts w:ascii="Times New Roman" w:hAnsi="Times New Roman" w:cs="Times New Roman"/>
          <w:sz w:val="20"/>
          <w:szCs w:val="20"/>
        </w:rPr>
        <w:t xml:space="preserve"> study, 67% of the fistulas were of the high type. The most common cause of enterocutaneous fistula was repair of anastomotic leakage in 7 (31%) patients</w:t>
      </w:r>
      <w:r w:rsidR="002D2E2B" w:rsidRPr="00475505">
        <w:rPr>
          <w:rFonts w:ascii="Times New Roman" w:hAnsi="Times New Roman" w:cs="Times New Roman"/>
          <w:sz w:val="20"/>
          <w:szCs w:val="20"/>
          <w:vertAlign w:val="superscript"/>
        </w:rPr>
        <w:t>15</w:t>
      </w:r>
      <w:r w:rsidRPr="00475505">
        <w:rPr>
          <w:rFonts w:ascii="Times New Roman" w:hAnsi="Times New Roman" w:cs="Times New Roman"/>
          <w:sz w:val="20"/>
          <w:szCs w:val="20"/>
        </w:rPr>
        <w:t xml:space="preserve">. </w:t>
      </w:r>
      <w:proofErr w:type="spellStart"/>
      <w:r w:rsidRPr="00475505">
        <w:rPr>
          <w:rFonts w:ascii="Times New Roman" w:hAnsi="Times New Roman" w:cs="Times New Roman"/>
          <w:sz w:val="20"/>
          <w:szCs w:val="20"/>
        </w:rPr>
        <w:t>Gondal</w:t>
      </w:r>
      <w:proofErr w:type="spellEnd"/>
      <w:r w:rsidRPr="00475505">
        <w:rPr>
          <w:rFonts w:ascii="Times New Roman" w:hAnsi="Times New Roman" w:cs="Times New Roman"/>
          <w:sz w:val="20"/>
          <w:szCs w:val="20"/>
        </w:rPr>
        <w:t xml:space="preserve"> also claimed that the most common cause of fistulas was anastomotic leak. While the mortality rate in this study was 23%, the mortality rate in other studies was 22.5%, 18% and 26.8%, respectively.</w:t>
      </w:r>
    </w:p>
    <w:p w:rsidR="00475505" w:rsidRPr="00475505" w:rsidRDefault="00475505" w:rsidP="00475505">
      <w:pPr>
        <w:spacing w:after="0" w:line="240" w:lineRule="auto"/>
        <w:jc w:val="both"/>
        <w:rPr>
          <w:rFonts w:ascii="Times New Roman" w:hAnsi="Times New Roman" w:cs="Times New Roman"/>
          <w:sz w:val="20"/>
          <w:szCs w:val="20"/>
        </w:rPr>
      </w:pPr>
    </w:p>
    <w:p w:rsidR="0050621F" w:rsidRPr="00475505" w:rsidRDefault="0050621F" w:rsidP="00475505">
      <w:pPr>
        <w:spacing w:after="0" w:line="240" w:lineRule="auto"/>
        <w:jc w:val="both"/>
        <w:rPr>
          <w:rFonts w:ascii="Times New Roman" w:hAnsi="Times New Roman" w:cs="Times New Roman"/>
          <w:b/>
          <w:color w:val="00B050"/>
          <w:sz w:val="20"/>
          <w:szCs w:val="20"/>
        </w:rPr>
      </w:pPr>
      <w:r w:rsidRPr="00475505">
        <w:rPr>
          <w:rFonts w:ascii="Times New Roman" w:hAnsi="Times New Roman" w:cs="Times New Roman"/>
          <w:b/>
          <w:color w:val="00B050"/>
          <w:sz w:val="20"/>
          <w:szCs w:val="20"/>
        </w:rPr>
        <w:t>CONCLUSION</w:t>
      </w:r>
      <w:r w:rsidR="00475505" w:rsidRPr="00475505">
        <w:rPr>
          <w:rFonts w:ascii="Times New Roman" w:hAnsi="Times New Roman" w:cs="Times New Roman"/>
          <w:b/>
          <w:color w:val="00B050"/>
          <w:sz w:val="20"/>
          <w:szCs w:val="20"/>
        </w:rPr>
        <w:t>:</w:t>
      </w:r>
    </w:p>
    <w:p w:rsidR="0050621F" w:rsidRPr="00475505" w:rsidRDefault="00B75187" w:rsidP="00475505">
      <w:pPr>
        <w:spacing w:after="0" w:line="240" w:lineRule="auto"/>
        <w:jc w:val="both"/>
        <w:rPr>
          <w:rFonts w:ascii="Times New Roman" w:hAnsi="Times New Roman" w:cs="Times New Roman"/>
          <w:sz w:val="20"/>
          <w:szCs w:val="20"/>
        </w:rPr>
      </w:pPr>
      <w:r w:rsidRPr="00475505">
        <w:rPr>
          <w:rFonts w:ascii="Times New Roman" w:hAnsi="Times New Roman" w:cs="Times New Roman"/>
          <w:sz w:val="20"/>
          <w:szCs w:val="20"/>
        </w:rPr>
        <w:t xml:space="preserve">The most common enterocutaneous fistula in the small intestine was </w:t>
      </w:r>
      <w:r w:rsidR="007B65BE" w:rsidRPr="00475505">
        <w:rPr>
          <w:rFonts w:ascii="Times New Roman" w:hAnsi="Times New Roman" w:cs="Times New Roman"/>
          <w:sz w:val="20"/>
          <w:szCs w:val="20"/>
        </w:rPr>
        <w:t xml:space="preserve">due to </w:t>
      </w:r>
      <w:r w:rsidRPr="00475505">
        <w:rPr>
          <w:rFonts w:ascii="Times New Roman" w:hAnsi="Times New Roman" w:cs="Times New Roman"/>
          <w:sz w:val="20"/>
          <w:szCs w:val="20"/>
        </w:rPr>
        <w:t xml:space="preserve">intestinal tuberculosis. </w:t>
      </w:r>
      <w:r w:rsidRPr="00475505">
        <w:rPr>
          <w:rFonts w:ascii="Times New Roman" w:hAnsi="Times New Roman" w:cs="Times New Roman"/>
          <w:sz w:val="20"/>
          <w:szCs w:val="20"/>
        </w:rPr>
        <w:t>Anastomotic leak repair was the most common surgical finding after discovery.</w:t>
      </w:r>
    </w:p>
    <w:p w:rsidR="00475505" w:rsidRDefault="00475505" w:rsidP="00475505">
      <w:pPr>
        <w:spacing w:after="0" w:line="240" w:lineRule="auto"/>
        <w:jc w:val="both"/>
        <w:rPr>
          <w:rFonts w:ascii="Times New Roman" w:hAnsi="Times New Roman" w:cs="Times New Roman"/>
          <w:b/>
          <w:sz w:val="20"/>
          <w:szCs w:val="20"/>
        </w:rPr>
      </w:pPr>
    </w:p>
    <w:p w:rsidR="006171CB" w:rsidRPr="00475505" w:rsidRDefault="006171CB" w:rsidP="00475505">
      <w:pPr>
        <w:spacing w:after="0" w:line="240" w:lineRule="auto"/>
        <w:jc w:val="both"/>
        <w:rPr>
          <w:rFonts w:ascii="Times New Roman" w:hAnsi="Times New Roman" w:cs="Times New Roman"/>
          <w:b/>
          <w:color w:val="00B050"/>
          <w:sz w:val="20"/>
          <w:szCs w:val="20"/>
        </w:rPr>
      </w:pPr>
      <w:r w:rsidRPr="00475505">
        <w:rPr>
          <w:rFonts w:ascii="Times New Roman" w:hAnsi="Times New Roman" w:cs="Times New Roman"/>
          <w:b/>
          <w:color w:val="00B050"/>
          <w:sz w:val="20"/>
          <w:szCs w:val="20"/>
        </w:rPr>
        <w:t>REFERENCES</w:t>
      </w:r>
      <w:r w:rsidR="00475505" w:rsidRPr="00475505">
        <w:rPr>
          <w:rFonts w:ascii="Times New Roman" w:hAnsi="Times New Roman" w:cs="Times New Roman"/>
          <w:b/>
          <w:color w:val="00B050"/>
          <w:sz w:val="20"/>
          <w:szCs w:val="20"/>
        </w:rPr>
        <w:t>:</w:t>
      </w:r>
    </w:p>
    <w:p w:rsidR="006171CB" w:rsidRPr="00475505" w:rsidRDefault="0041341E" w:rsidP="00475505">
      <w:pPr>
        <w:pStyle w:val="ListParagraph"/>
        <w:numPr>
          <w:ilvl w:val="0"/>
          <w:numId w:val="1"/>
        </w:numPr>
        <w:spacing w:after="0" w:line="240" w:lineRule="auto"/>
        <w:jc w:val="both"/>
        <w:rPr>
          <w:rFonts w:ascii="Times New Roman" w:hAnsi="Times New Roman" w:cs="Times New Roman"/>
          <w:sz w:val="20"/>
          <w:szCs w:val="20"/>
        </w:rPr>
      </w:pPr>
      <w:r w:rsidRPr="00475505">
        <w:rPr>
          <w:rFonts w:ascii="Times New Roman" w:hAnsi="Times New Roman" w:cs="Times New Roman"/>
          <w:color w:val="222222"/>
          <w:sz w:val="20"/>
          <w:szCs w:val="20"/>
          <w:shd w:val="clear" w:color="auto" w:fill="FFFFFF"/>
        </w:rPr>
        <w:t xml:space="preserve">Wilhelm, Peter, Andreas </w:t>
      </w:r>
      <w:proofErr w:type="spellStart"/>
      <w:r w:rsidRPr="00475505">
        <w:rPr>
          <w:rFonts w:ascii="Times New Roman" w:hAnsi="Times New Roman" w:cs="Times New Roman"/>
          <w:color w:val="222222"/>
          <w:sz w:val="20"/>
          <w:szCs w:val="20"/>
          <w:shd w:val="clear" w:color="auto" w:fill="FFFFFF"/>
        </w:rPr>
        <w:t>Kirschniak</w:t>
      </w:r>
      <w:proofErr w:type="spellEnd"/>
      <w:r w:rsidRPr="00475505">
        <w:rPr>
          <w:rFonts w:ascii="Times New Roman" w:hAnsi="Times New Roman" w:cs="Times New Roman"/>
          <w:color w:val="222222"/>
          <w:sz w:val="20"/>
          <w:szCs w:val="20"/>
          <w:shd w:val="clear" w:color="auto" w:fill="FFFFFF"/>
        </w:rPr>
        <w:t xml:space="preserve">, Jonas </w:t>
      </w:r>
      <w:proofErr w:type="spellStart"/>
      <w:r w:rsidRPr="00475505">
        <w:rPr>
          <w:rFonts w:ascii="Times New Roman" w:hAnsi="Times New Roman" w:cs="Times New Roman"/>
          <w:color w:val="222222"/>
          <w:sz w:val="20"/>
          <w:szCs w:val="20"/>
          <w:shd w:val="clear" w:color="auto" w:fill="FFFFFF"/>
        </w:rPr>
        <w:t>Johannink</w:t>
      </w:r>
      <w:proofErr w:type="spellEnd"/>
      <w:r w:rsidRPr="00475505">
        <w:rPr>
          <w:rFonts w:ascii="Times New Roman" w:hAnsi="Times New Roman" w:cs="Times New Roman"/>
          <w:color w:val="222222"/>
          <w:sz w:val="20"/>
          <w:szCs w:val="20"/>
          <w:shd w:val="clear" w:color="auto" w:fill="FFFFFF"/>
        </w:rPr>
        <w:t xml:space="preserve">, Sascha Kaufmann, Thomas </w:t>
      </w:r>
      <w:proofErr w:type="spellStart"/>
      <w:r w:rsidRPr="00475505">
        <w:rPr>
          <w:rFonts w:ascii="Times New Roman" w:hAnsi="Times New Roman" w:cs="Times New Roman"/>
          <w:color w:val="222222"/>
          <w:sz w:val="20"/>
          <w:szCs w:val="20"/>
          <w:shd w:val="clear" w:color="auto" w:fill="FFFFFF"/>
        </w:rPr>
        <w:t>Klag</w:t>
      </w:r>
      <w:proofErr w:type="spellEnd"/>
      <w:r w:rsidRPr="00475505">
        <w:rPr>
          <w:rFonts w:ascii="Times New Roman" w:hAnsi="Times New Roman" w:cs="Times New Roman"/>
          <w:color w:val="222222"/>
          <w:sz w:val="20"/>
          <w:szCs w:val="20"/>
          <w:shd w:val="clear" w:color="auto" w:fill="FFFFFF"/>
        </w:rPr>
        <w:t xml:space="preserve">, Jan </w:t>
      </w:r>
      <w:proofErr w:type="spellStart"/>
      <w:r w:rsidRPr="00475505">
        <w:rPr>
          <w:rFonts w:ascii="Times New Roman" w:hAnsi="Times New Roman" w:cs="Times New Roman"/>
          <w:color w:val="222222"/>
          <w:sz w:val="20"/>
          <w:szCs w:val="20"/>
          <w:shd w:val="clear" w:color="auto" w:fill="FFFFFF"/>
        </w:rPr>
        <w:t>Wehkamp</w:t>
      </w:r>
      <w:proofErr w:type="spellEnd"/>
      <w:r w:rsidRPr="00475505">
        <w:rPr>
          <w:rFonts w:ascii="Times New Roman" w:hAnsi="Times New Roman" w:cs="Times New Roman"/>
          <w:color w:val="222222"/>
          <w:sz w:val="20"/>
          <w:szCs w:val="20"/>
          <w:shd w:val="clear" w:color="auto" w:fill="FFFFFF"/>
        </w:rPr>
        <w:t xml:space="preserve">, and Claudius </w:t>
      </w:r>
      <w:proofErr w:type="spellStart"/>
      <w:r w:rsidRPr="00475505">
        <w:rPr>
          <w:rFonts w:ascii="Times New Roman" w:hAnsi="Times New Roman" w:cs="Times New Roman"/>
          <w:color w:val="222222"/>
          <w:sz w:val="20"/>
          <w:szCs w:val="20"/>
          <w:shd w:val="clear" w:color="auto" w:fill="FFFFFF"/>
        </w:rPr>
        <w:t>Falch</w:t>
      </w:r>
      <w:proofErr w:type="spellEnd"/>
      <w:r w:rsidRPr="00475505">
        <w:rPr>
          <w:rFonts w:ascii="Times New Roman" w:hAnsi="Times New Roman" w:cs="Times New Roman"/>
          <w:color w:val="222222"/>
          <w:sz w:val="20"/>
          <w:szCs w:val="20"/>
          <w:shd w:val="clear" w:color="auto" w:fill="FFFFFF"/>
        </w:rPr>
        <w:t>. "Enterocutaneous fistula in severely active Crohn’s disease: preoperative anti-TNF alpha treatment to limit bowel resection—report of a case." </w:t>
      </w:r>
      <w:r w:rsidRPr="00475505">
        <w:rPr>
          <w:rFonts w:ascii="Times New Roman" w:hAnsi="Times New Roman" w:cs="Times New Roman"/>
          <w:i/>
          <w:iCs/>
          <w:color w:val="222222"/>
          <w:sz w:val="20"/>
          <w:szCs w:val="20"/>
          <w:shd w:val="clear" w:color="auto" w:fill="FFFFFF"/>
        </w:rPr>
        <w:t>International journal of colorectal disease</w:t>
      </w:r>
      <w:r w:rsidRPr="00475505">
        <w:rPr>
          <w:rFonts w:ascii="Times New Roman" w:hAnsi="Times New Roman" w:cs="Times New Roman"/>
          <w:color w:val="222222"/>
          <w:sz w:val="20"/>
          <w:szCs w:val="20"/>
          <w:shd w:val="clear" w:color="auto" w:fill="FFFFFF"/>
        </w:rPr>
        <w:t>34, no. 2 (2019): 369-373.</w:t>
      </w:r>
    </w:p>
    <w:p w:rsidR="0041341E" w:rsidRPr="00475505" w:rsidRDefault="0041341E" w:rsidP="00475505">
      <w:pPr>
        <w:pStyle w:val="ListParagraph"/>
        <w:numPr>
          <w:ilvl w:val="0"/>
          <w:numId w:val="1"/>
        </w:numPr>
        <w:spacing w:after="0" w:line="240" w:lineRule="auto"/>
        <w:jc w:val="both"/>
        <w:rPr>
          <w:rFonts w:ascii="Times New Roman" w:hAnsi="Times New Roman" w:cs="Times New Roman"/>
          <w:sz w:val="20"/>
          <w:szCs w:val="20"/>
        </w:rPr>
      </w:pPr>
      <w:r w:rsidRPr="00475505">
        <w:rPr>
          <w:rFonts w:ascii="Times New Roman" w:hAnsi="Times New Roman" w:cs="Times New Roman"/>
          <w:color w:val="222222"/>
          <w:sz w:val="20"/>
          <w:szCs w:val="20"/>
          <w:shd w:val="clear" w:color="auto" w:fill="FFFFFF"/>
        </w:rPr>
        <w:t xml:space="preserve">Hagiwara, Toshiaki, Shinya </w:t>
      </w:r>
      <w:proofErr w:type="spellStart"/>
      <w:r w:rsidRPr="00475505">
        <w:rPr>
          <w:rFonts w:ascii="Times New Roman" w:hAnsi="Times New Roman" w:cs="Times New Roman"/>
          <w:color w:val="222222"/>
          <w:sz w:val="20"/>
          <w:szCs w:val="20"/>
          <w:shd w:val="clear" w:color="auto" w:fill="FFFFFF"/>
        </w:rPr>
        <w:t>Munakata</w:t>
      </w:r>
      <w:proofErr w:type="spellEnd"/>
      <w:r w:rsidRPr="00475505">
        <w:rPr>
          <w:rFonts w:ascii="Times New Roman" w:hAnsi="Times New Roman" w:cs="Times New Roman"/>
          <w:color w:val="222222"/>
          <w:sz w:val="20"/>
          <w:szCs w:val="20"/>
          <w:shd w:val="clear" w:color="auto" w:fill="FFFFFF"/>
        </w:rPr>
        <w:t xml:space="preserve">, Shun Ishiyama, </w:t>
      </w:r>
      <w:proofErr w:type="spellStart"/>
      <w:r w:rsidRPr="00475505">
        <w:rPr>
          <w:rFonts w:ascii="Times New Roman" w:hAnsi="Times New Roman" w:cs="Times New Roman"/>
          <w:color w:val="222222"/>
          <w:sz w:val="20"/>
          <w:szCs w:val="20"/>
          <w:shd w:val="clear" w:color="auto" w:fill="FFFFFF"/>
        </w:rPr>
        <w:t>Goto</w:t>
      </w:r>
      <w:proofErr w:type="spellEnd"/>
      <w:r w:rsidRPr="00475505">
        <w:rPr>
          <w:rFonts w:ascii="Times New Roman" w:hAnsi="Times New Roman" w:cs="Times New Roman"/>
          <w:color w:val="222222"/>
          <w:sz w:val="20"/>
          <w:szCs w:val="20"/>
          <w:shd w:val="clear" w:color="auto" w:fill="FFFFFF"/>
        </w:rPr>
        <w:t xml:space="preserve"> </w:t>
      </w:r>
      <w:proofErr w:type="spellStart"/>
      <w:r w:rsidRPr="00475505">
        <w:rPr>
          <w:rFonts w:ascii="Times New Roman" w:hAnsi="Times New Roman" w:cs="Times New Roman"/>
          <w:color w:val="222222"/>
          <w:sz w:val="20"/>
          <w:szCs w:val="20"/>
          <w:shd w:val="clear" w:color="auto" w:fill="FFFFFF"/>
        </w:rPr>
        <w:t>Michitoshi</w:t>
      </w:r>
      <w:proofErr w:type="spellEnd"/>
      <w:r w:rsidRPr="00475505">
        <w:rPr>
          <w:rFonts w:ascii="Times New Roman" w:hAnsi="Times New Roman" w:cs="Times New Roman"/>
          <w:color w:val="222222"/>
          <w:sz w:val="20"/>
          <w:szCs w:val="20"/>
          <w:shd w:val="clear" w:color="auto" w:fill="FFFFFF"/>
        </w:rPr>
        <w:t xml:space="preserve">, Rina Takahashi, Kazumasa Kure, </w:t>
      </w:r>
      <w:proofErr w:type="spellStart"/>
      <w:r w:rsidRPr="00475505">
        <w:rPr>
          <w:rFonts w:ascii="Times New Roman" w:hAnsi="Times New Roman" w:cs="Times New Roman"/>
          <w:color w:val="222222"/>
          <w:sz w:val="20"/>
          <w:szCs w:val="20"/>
          <w:shd w:val="clear" w:color="auto" w:fill="FFFFFF"/>
        </w:rPr>
        <w:t>Kumpei</w:t>
      </w:r>
      <w:proofErr w:type="spellEnd"/>
      <w:r w:rsidRPr="00475505">
        <w:rPr>
          <w:rFonts w:ascii="Times New Roman" w:hAnsi="Times New Roman" w:cs="Times New Roman"/>
          <w:color w:val="222222"/>
          <w:sz w:val="20"/>
          <w:szCs w:val="20"/>
          <w:shd w:val="clear" w:color="auto" w:fill="FFFFFF"/>
        </w:rPr>
        <w:t xml:space="preserve"> </w:t>
      </w:r>
      <w:proofErr w:type="spellStart"/>
      <w:r w:rsidRPr="00475505">
        <w:rPr>
          <w:rFonts w:ascii="Times New Roman" w:hAnsi="Times New Roman" w:cs="Times New Roman"/>
          <w:color w:val="222222"/>
          <w:sz w:val="20"/>
          <w:szCs w:val="20"/>
          <w:shd w:val="clear" w:color="auto" w:fill="FFFFFF"/>
        </w:rPr>
        <w:t>Honjo</w:t>
      </w:r>
      <w:proofErr w:type="spellEnd"/>
      <w:r w:rsidRPr="00475505">
        <w:rPr>
          <w:rFonts w:ascii="Times New Roman" w:hAnsi="Times New Roman" w:cs="Times New Roman"/>
          <w:color w:val="222222"/>
          <w:sz w:val="20"/>
          <w:szCs w:val="20"/>
          <w:shd w:val="clear" w:color="auto" w:fill="FFFFFF"/>
        </w:rPr>
        <w:t xml:space="preserve">, </w:t>
      </w:r>
      <w:proofErr w:type="spellStart"/>
      <w:r w:rsidRPr="00475505">
        <w:rPr>
          <w:rFonts w:ascii="Times New Roman" w:hAnsi="Times New Roman" w:cs="Times New Roman"/>
          <w:color w:val="222222"/>
          <w:sz w:val="20"/>
          <w:szCs w:val="20"/>
          <w:shd w:val="clear" w:color="auto" w:fill="FFFFFF"/>
        </w:rPr>
        <w:t>Yurika</w:t>
      </w:r>
      <w:proofErr w:type="spellEnd"/>
      <w:r w:rsidRPr="00475505">
        <w:rPr>
          <w:rFonts w:ascii="Times New Roman" w:hAnsi="Times New Roman" w:cs="Times New Roman"/>
          <w:color w:val="222222"/>
          <w:sz w:val="20"/>
          <w:szCs w:val="20"/>
          <w:shd w:val="clear" w:color="auto" w:fill="FFFFFF"/>
        </w:rPr>
        <w:t xml:space="preserve"> Makino, and Kazuhiro Sakamoto. "Repeated Enterocutaneous Fistula in a Munchausen Syndrome Patient." </w:t>
      </w:r>
      <w:r w:rsidRPr="00475505">
        <w:rPr>
          <w:rFonts w:ascii="Times New Roman" w:hAnsi="Times New Roman" w:cs="Times New Roman"/>
          <w:i/>
          <w:iCs/>
          <w:color w:val="222222"/>
          <w:sz w:val="20"/>
          <w:szCs w:val="20"/>
          <w:shd w:val="clear" w:color="auto" w:fill="FFFFFF"/>
        </w:rPr>
        <w:t>Case reports in gastroenterology</w:t>
      </w:r>
      <w:r w:rsidRPr="00475505">
        <w:rPr>
          <w:rFonts w:ascii="Times New Roman" w:hAnsi="Times New Roman" w:cs="Times New Roman"/>
          <w:color w:val="222222"/>
          <w:sz w:val="20"/>
          <w:szCs w:val="20"/>
          <w:shd w:val="clear" w:color="auto" w:fill="FFFFFF"/>
        </w:rPr>
        <w:t> 13, no. 1 (2019): 173-177.</w:t>
      </w:r>
    </w:p>
    <w:p w:rsidR="0041341E" w:rsidRPr="00475505" w:rsidRDefault="0041341E" w:rsidP="00475505">
      <w:pPr>
        <w:pStyle w:val="ListParagraph"/>
        <w:numPr>
          <w:ilvl w:val="0"/>
          <w:numId w:val="1"/>
        </w:numPr>
        <w:spacing w:after="0" w:line="240" w:lineRule="auto"/>
        <w:jc w:val="both"/>
        <w:rPr>
          <w:rFonts w:ascii="Times New Roman" w:hAnsi="Times New Roman" w:cs="Times New Roman"/>
          <w:sz w:val="20"/>
          <w:szCs w:val="20"/>
        </w:rPr>
      </w:pPr>
      <w:r w:rsidRPr="00475505">
        <w:rPr>
          <w:rFonts w:ascii="Times New Roman" w:hAnsi="Times New Roman" w:cs="Times New Roman"/>
          <w:color w:val="222222"/>
          <w:sz w:val="20"/>
          <w:szCs w:val="20"/>
          <w:shd w:val="clear" w:color="auto" w:fill="FFFFFF"/>
        </w:rPr>
        <w:t xml:space="preserve">Hodgkinson, J.D., </w:t>
      </w:r>
      <w:proofErr w:type="spellStart"/>
      <w:r w:rsidRPr="00475505">
        <w:rPr>
          <w:rFonts w:ascii="Times New Roman" w:hAnsi="Times New Roman" w:cs="Times New Roman"/>
          <w:color w:val="222222"/>
          <w:sz w:val="20"/>
          <w:szCs w:val="20"/>
          <w:shd w:val="clear" w:color="auto" w:fill="FFFFFF"/>
        </w:rPr>
        <w:t>Oke</w:t>
      </w:r>
      <w:proofErr w:type="spellEnd"/>
      <w:r w:rsidRPr="00475505">
        <w:rPr>
          <w:rFonts w:ascii="Times New Roman" w:hAnsi="Times New Roman" w:cs="Times New Roman"/>
          <w:color w:val="222222"/>
          <w:sz w:val="20"/>
          <w:szCs w:val="20"/>
          <w:shd w:val="clear" w:color="auto" w:fill="FFFFFF"/>
        </w:rPr>
        <w:t xml:space="preserve">, S.M., </w:t>
      </w:r>
      <w:proofErr w:type="spellStart"/>
      <w:r w:rsidRPr="00475505">
        <w:rPr>
          <w:rFonts w:ascii="Times New Roman" w:hAnsi="Times New Roman" w:cs="Times New Roman"/>
          <w:color w:val="222222"/>
          <w:sz w:val="20"/>
          <w:szCs w:val="20"/>
          <w:shd w:val="clear" w:color="auto" w:fill="FFFFFF"/>
        </w:rPr>
        <w:t>Warusavitarne</w:t>
      </w:r>
      <w:proofErr w:type="spellEnd"/>
      <w:r w:rsidRPr="00475505">
        <w:rPr>
          <w:rFonts w:ascii="Times New Roman" w:hAnsi="Times New Roman" w:cs="Times New Roman"/>
          <w:color w:val="222222"/>
          <w:sz w:val="20"/>
          <w:szCs w:val="20"/>
          <w:shd w:val="clear" w:color="auto" w:fill="FFFFFF"/>
        </w:rPr>
        <w:t xml:space="preserve">, J., Hanna, G.B., Gabe, S.M. and </w:t>
      </w:r>
      <w:proofErr w:type="spellStart"/>
      <w:r w:rsidRPr="00475505">
        <w:rPr>
          <w:rFonts w:ascii="Times New Roman" w:hAnsi="Times New Roman" w:cs="Times New Roman"/>
          <w:color w:val="222222"/>
          <w:sz w:val="20"/>
          <w:szCs w:val="20"/>
          <w:shd w:val="clear" w:color="auto" w:fill="FFFFFF"/>
        </w:rPr>
        <w:t>Vaizey</w:t>
      </w:r>
      <w:proofErr w:type="spellEnd"/>
      <w:r w:rsidRPr="00475505">
        <w:rPr>
          <w:rFonts w:ascii="Times New Roman" w:hAnsi="Times New Roman" w:cs="Times New Roman"/>
          <w:color w:val="222222"/>
          <w:sz w:val="20"/>
          <w:szCs w:val="20"/>
          <w:shd w:val="clear" w:color="auto" w:fill="FFFFFF"/>
        </w:rPr>
        <w:t>, C.J., 2019. Incisional hernia and enterocutaneous fistula in patients with chronic intestinal failure: prevalence and risk factors in a cohort of patients referred to a tertiary centre. </w:t>
      </w:r>
      <w:r w:rsidRPr="00475505">
        <w:rPr>
          <w:rFonts w:ascii="Times New Roman" w:hAnsi="Times New Roman" w:cs="Times New Roman"/>
          <w:i/>
          <w:iCs/>
          <w:color w:val="222222"/>
          <w:sz w:val="20"/>
          <w:szCs w:val="20"/>
          <w:shd w:val="clear" w:color="auto" w:fill="FFFFFF"/>
        </w:rPr>
        <w:t>Colorectal Disease</w:t>
      </w:r>
      <w:r w:rsidRPr="00475505">
        <w:rPr>
          <w:rFonts w:ascii="Times New Roman" w:hAnsi="Times New Roman" w:cs="Times New Roman"/>
          <w:color w:val="222222"/>
          <w:sz w:val="20"/>
          <w:szCs w:val="20"/>
          <w:shd w:val="clear" w:color="auto" w:fill="FFFFFF"/>
        </w:rPr>
        <w:t>.</w:t>
      </w:r>
    </w:p>
    <w:p w:rsidR="0041341E" w:rsidRPr="00475505" w:rsidRDefault="0041341E" w:rsidP="00475505">
      <w:pPr>
        <w:pStyle w:val="ListParagraph"/>
        <w:numPr>
          <w:ilvl w:val="0"/>
          <w:numId w:val="1"/>
        </w:numPr>
        <w:spacing w:after="0" w:line="240" w:lineRule="auto"/>
        <w:jc w:val="both"/>
        <w:rPr>
          <w:rFonts w:ascii="Times New Roman" w:hAnsi="Times New Roman" w:cs="Times New Roman"/>
          <w:sz w:val="20"/>
          <w:szCs w:val="20"/>
        </w:rPr>
      </w:pPr>
      <w:r w:rsidRPr="00475505">
        <w:rPr>
          <w:rFonts w:ascii="Times New Roman" w:hAnsi="Times New Roman" w:cs="Times New Roman"/>
          <w:color w:val="222222"/>
          <w:sz w:val="20"/>
          <w:szCs w:val="20"/>
          <w:shd w:val="clear" w:color="auto" w:fill="FFFFFF"/>
        </w:rPr>
        <w:t xml:space="preserve">Sunday-Adeoye, </w:t>
      </w:r>
      <w:proofErr w:type="spellStart"/>
      <w:r w:rsidRPr="00475505">
        <w:rPr>
          <w:rFonts w:ascii="Times New Roman" w:hAnsi="Times New Roman" w:cs="Times New Roman"/>
          <w:color w:val="222222"/>
          <w:sz w:val="20"/>
          <w:szCs w:val="20"/>
          <w:shd w:val="clear" w:color="auto" w:fill="FFFFFF"/>
        </w:rPr>
        <w:t>Ileogben</w:t>
      </w:r>
      <w:proofErr w:type="spellEnd"/>
      <w:r w:rsidRPr="00475505">
        <w:rPr>
          <w:rFonts w:ascii="Times New Roman" w:hAnsi="Times New Roman" w:cs="Times New Roman"/>
          <w:color w:val="222222"/>
          <w:sz w:val="20"/>
          <w:szCs w:val="20"/>
          <w:shd w:val="clear" w:color="auto" w:fill="FFFFFF"/>
        </w:rPr>
        <w:t xml:space="preserve">, Uche E. Eni, Kenneth C. </w:t>
      </w:r>
      <w:proofErr w:type="spellStart"/>
      <w:r w:rsidRPr="00475505">
        <w:rPr>
          <w:rFonts w:ascii="Times New Roman" w:hAnsi="Times New Roman" w:cs="Times New Roman"/>
          <w:color w:val="222222"/>
          <w:sz w:val="20"/>
          <w:szCs w:val="20"/>
          <w:shd w:val="clear" w:color="auto" w:fill="FFFFFF"/>
        </w:rPr>
        <w:t>Ekwedigwe</w:t>
      </w:r>
      <w:proofErr w:type="spellEnd"/>
      <w:r w:rsidRPr="00475505">
        <w:rPr>
          <w:rFonts w:ascii="Times New Roman" w:hAnsi="Times New Roman" w:cs="Times New Roman"/>
          <w:color w:val="222222"/>
          <w:sz w:val="20"/>
          <w:szCs w:val="20"/>
          <w:shd w:val="clear" w:color="auto" w:fill="FFFFFF"/>
        </w:rPr>
        <w:t xml:space="preserve">, Maradona E. </w:t>
      </w:r>
      <w:proofErr w:type="spellStart"/>
      <w:r w:rsidRPr="00475505">
        <w:rPr>
          <w:rFonts w:ascii="Times New Roman" w:hAnsi="Times New Roman" w:cs="Times New Roman"/>
          <w:color w:val="222222"/>
          <w:sz w:val="20"/>
          <w:szCs w:val="20"/>
          <w:shd w:val="clear" w:color="auto" w:fill="FFFFFF"/>
        </w:rPr>
        <w:t>Isikhuemen</w:t>
      </w:r>
      <w:proofErr w:type="spellEnd"/>
      <w:r w:rsidRPr="00475505">
        <w:rPr>
          <w:rFonts w:ascii="Times New Roman" w:hAnsi="Times New Roman" w:cs="Times New Roman"/>
          <w:color w:val="222222"/>
          <w:sz w:val="20"/>
          <w:szCs w:val="20"/>
          <w:shd w:val="clear" w:color="auto" w:fill="FFFFFF"/>
        </w:rPr>
        <w:t xml:space="preserve">, </w:t>
      </w:r>
      <w:proofErr w:type="spellStart"/>
      <w:r w:rsidRPr="00475505">
        <w:rPr>
          <w:rFonts w:ascii="Times New Roman" w:hAnsi="Times New Roman" w:cs="Times New Roman"/>
          <w:color w:val="222222"/>
          <w:sz w:val="20"/>
          <w:szCs w:val="20"/>
          <w:shd w:val="clear" w:color="auto" w:fill="FFFFFF"/>
        </w:rPr>
        <w:t>Babafemi</w:t>
      </w:r>
      <w:proofErr w:type="spellEnd"/>
      <w:r w:rsidRPr="00475505">
        <w:rPr>
          <w:rFonts w:ascii="Times New Roman" w:hAnsi="Times New Roman" w:cs="Times New Roman"/>
          <w:color w:val="222222"/>
          <w:sz w:val="20"/>
          <w:szCs w:val="20"/>
          <w:shd w:val="clear" w:color="auto" w:fill="FFFFFF"/>
        </w:rPr>
        <w:t xml:space="preserve"> C. </w:t>
      </w:r>
      <w:proofErr w:type="spellStart"/>
      <w:r w:rsidRPr="00475505">
        <w:rPr>
          <w:rFonts w:ascii="Times New Roman" w:hAnsi="Times New Roman" w:cs="Times New Roman"/>
          <w:color w:val="222222"/>
          <w:sz w:val="20"/>
          <w:szCs w:val="20"/>
          <w:shd w:val="clear" w:color="auto" w:fill="FFFFFF"/>
        </w:rPr>
        <w:t>Daniyan</w:t>
      </w:r>
      <w:proofErr w:type="spellEnd"/>
      <w:r w:rsidRPr="00475505">
        <w:rPr>
          <w:rFonts w:ascii="Times New Roman" w:hAnsi="Times New Roman" w:cs="Times New Roman"/>
          <w:color w:val="222222"/>
          <w:sz w:val="20"/>
          <w:szCs w:val="20"/>
          <w:shd w:val="clear" w:color="auto" w:fill="FFFFFF"/>
        </w:rPr>
        <w:t xml:space="preserve">, Emmanuel N. Yakubu, Monday O. </w:t>
      </w:r>
      <w:proofErr w:type="spellStart"/>
      <w:r w:rsidRPr="00475505">
        <w:rPr>
          <w:rFonts w:ascii="Times New Roman" w:hAnsi="Times New Roman" w:cs="Times New Roman"/>
          <w:color w:val="222222"/>
          <w:sz w:val="20"/>
          <w:szCs w:val="20"/>
          <w:shd w:val="clear" w:color="auto" w:fill="FFFFFF"/>
        </w:rPr>
        <w:t>Eliboh</w:t>
      </w:r>
      <w:proofErr w:type="spellEnd"/>
      <w:r w:rsidRPr="00475505">
        <w:rPr>
          <w:rFonts w:ascii="Times New Roman" w:hAnsi="Times New Roman" w:cs="Times New Roman"/>
          <w:color w:val="222222"/>
          <w:sz w:val="20"/>
          <w:szCs w:val="20"/>
          <w:shd w:val="clear" w:color="auto" w:fill="FFFFFF"/>
        </w:rPr>
        <w:t xml:space="preserve">, and Israel E. </w:t>
      </w:r>
      <w:proofErr w:type="spellStart"/>
      <w:r w:rsidRPr="00475505">
        <w:rPr>
          <w:rFonts w:ascii="Times New Roman" w:hAnsi="Times New Roman" w:cs="Times New Roman"/>
          <w:color w:val="222222"/>
          <w:sz w:val="20"/>
          <w:szCs w:val="20"/>
          <w:shd w:val="clear" w:color="auto" w:fill="FFFFFF"/>
        </w:rPr>
        <w:t>Uguru</w:t>
      </w:r>
      <w:proofErr w:type="spellEnd"/>
      <w:r w:rsidRPr="00475505">
        <w:rPr>
          <w:rFonts w:ascii="Times New Roman" w:hAnsi="Times New Roman" w:cs="Times New Roman"/>
          <w:color w:val="222222"/>
          <w:sz w:val="20"/>
          <w:szCs w:val="20"/>
          <w:shd w:val="clear" w:color="auto" w:fill="FFFFFF"/>
        </w:rPr>
        <w:t xml:space="preserve">. "Enterocutaneous fistula coexisting with </w:t>
      </w:r>
      <w:proofErr w:type="spellStart"/>
      <w:r w:rsidRPr="00475505">
        <w:rPr>
          <w:rFonts w:ascii="Times New Roman" w:hAnsi="Times New Roman" w:cs="Times New Roman"/>
          <w:color w:val="222222"/>
          <w:sz w:val="20"/>
          <w:szCs w:val="20"/>
          <w:shd w:val="clear" w:color="auto" w:fill="FFFFFF"/>
        </w:rPr>
        <w:t>enterovesical</w:t>
      </w:r>
      <w:proofErr w:type="spellEnd"/>
      <w:r w:rsidRPr="00475505">
        <w:rPr>
          <w:rFonts w:ascii="Times New Roman" w:hAnsi="Times New Roman" w:cs="Times New Roman"/>
          <w:color w:val="222222"/>
          <w:sz w:val="20"/>
          <w:szCs w:val="20"/>
          <w:shd w:val="clear" w:color="auto" w:fill="FFFFFF"/>
        </w:rPr>
        <w:t xml:space="preserve"> fistula: a rare complication of ovarian cystectomy." </w:t>
      </w:r>
      <w:r w:rsidRPr="00475505">
        <w:rPr>
          <w:rFonts w:ascii="Times New Roman" w:hAnsi="Times New Roman" w:cs="Times New Roman"/>
          <w:i/>
          <w:iCs/>
          <w:color w:val="222222"/>
          <w:sz w:val="20"/>
          <w:szCs w:val="20"/>
          <w:shd w:val="clear" w:color="auto" w:fill="FFFFFF"/>
        </w:rPr>
        <w:t>African journal of reproductive health</w:t>
      </w:r>
      <w:r w:rsidRPr="00475505">
        <w:rPr>
          <w:rFonts w:ascii="Times New Roman" w:hAnsi="Times New Roman" w:cs="Times New Roman"/>
          <w:color w:val="222222"/>
          <w:sz w:val="20"/>
          <w:szCs w:val="20"/>
          <w:shd w:val="clear" w:color="auto" w:fill="FFFFFF"/>
        </w:rPr>
        <w:t> 23, no. 1 (2019): 150-153.</w:t>
      </w:r>
    </w:p>
    <w:p w:rsidR="0041341E" w:rsidRPr="00475505" w:rsidRDefault="0041341E" w:rsidP="00475505">
      <w:pPr>
        <w:pStyle w:val="ListParagraph"/>
        <w:numPr>
          <w:ilvl w:val="0"/>
          <w:numId w:val="1"/>
        </w:numPr>
        <w:spacing w:after="0" w:line="240" w:lineRule="auto"/>
        <w:jc w:val="both"/>
        <w:rPr>
          <w:rFonts w:ascii="Times New Roman" w:hAnsi="Times New Roman" w:cs="Times New Roman"/>
          <w:sz w:val="20"/>
          <w:szCs w:val="20"/>
        </w:rPr>
      </w:pPr>
      <w:r w:rsidRPr="00475505">
        <w:rPr>
          <w:rFonts w:ascii="Times New Roman" w:hAnsi="Times New Roman" w:cs="Times New Roman"/>
          <w:color w:val="222222"/>
          <w:sz w:val="20"/>
          <w:szCs w:val="20"/>
          <w:shd w:val="clear" w:color="auto" w:fill="FFFFFF"/>
        </w:rPr>
        <w:t xml:space="preserve">Li, Betty, Steven </w:t>
      </w:r>
      <w:proofErr w:type="spellStart"/>
      <w:r w:rsidRPr="00475505">
        <w:rPr>
          <w:rFonts w:ascii="Times New Roman" w:hAnsi="Times New Roman" w:cs="Times New Roman"/>
          <w:color w:val="222222"/>
          <w:sz w:val="20"/>
          <w:szCs w:val="20"/>
          <w:shd w:val="clear" w:color="auto" w:fill="FFFFFF"/>
        </w:rPr>
        <w:t>Shamah</w:t>
      </w:r>
      <w:proofErr w:type="spellEnd"/>
      <w:r w:rsidRPr="00475505">
        <w:rPr>
          <w:rFonts w:ascii="Times New Roman" w:hAnsi="Times New Roman" w:cs="Times New Roman"/>
          <w:color w:val="222222"/>
          <w:sz w:val="20"/>
          <w:szCs w:val="20"/>
          <w:shd w:val="clear" w:color="auto" w:fill="FFFFFF"/>
        </w:rPr>
        <w:t xml:space="preserve">, Eric </w:t>
      </w:r>
      <w:proofErr w:type="spellStart"/>
      <w:r w:rsidRPr="00475505">
        <w:rPr>
          <w:rFonts w:ascii="Times New Roman" w:hAnsi="Times New Roman" w:cs="Times New Roman"/>
          <w:color w:val="222222"/>
          <w:sz w:val="20"/>
          <w:szCs w:val="20"/>
          <w:shd w:val="clear" w:color="auto" w:fill="FFFFFF"/>
        </w:rPr>
        <w:t>Swei</w:t>
      </w:r>
      <w:proofErr w:type="spellEnd"/>
      <w:r w:rsidRPr="00475505">
        <w:rPr>
          <w:rFonts w:ascii="Times New Roman" w:hAnsi="Times New Roman" w:cs="Times New Roman"/>
          <w:color w:val="222222"/>
          <w:sz w:val="20"/>
          <w:szCs w:val="20"/>
          <w:shd w:val="clear" w:color="auto" w:fill="FFFFFF"/>
        </w:rPr>
        <w:t xml:space="preserve">, and Christopher G. Chapman. "Endoscopic closure of a refractory enterocutaneous fistula by use of a fistula plug with fixation and mucosal </w:t>
      </w:r>
      <w:proofErr w:type="spellStart"/>
      <w:r w:rsidRPr="00475505">
        <w:rPr>
          <w:rFonts w:ascii="Times New Roman" w:hAnsi="Times New Roman" w:cs="Times New Roman"/>
          <w:color w:val="222222"/>
          <w:sz w:val="20"/>
          <w:szCs w:val="20"/>
          <w:shd w:val="clear" w:color="auto" w:fill="FFFFFF"/>
        </w:rPr>
        <w:t>oversewing</w:t>
      </w:r>
      <w:proofErr w:type="spellEnd"/>
      <w:r w:rsidRPr="00475505">
        <w:rPr>
          <w:rFonts w:ascii="Times New Roman" w:hAnsi="Times New Roman" w:cs="Times New Roman"/>
          <w:color w:val="222222"/>
          <w:sz w:val="20"/>
          <w:szCs w:val="20"/>
          <w:shd w:val="clear" w:color="auto" w:fill="FFFFFF"/>
        </w:rPr>
        <w:t>." </w:t>
      </w:r>
      <w:proofErr w:type="spellStart"/>
      <w:r w:rsidRPr="00475505">
        <w:rPr>
          <w:rFonts w:ascii="Times New Roman" w:hAnsi="Times New Roman" w:cs="Times New Roman"/>
          <w:i/>
          <w:iCs/>
          <w:color w:val="222222"/>
          <w:sz w:val="20"/>
          <w:szCs w:val="20"/>
          <w:shd w:val="clear" w:color="auto" w:fill="FFFFFF"/>
        </w:rPr>
        <w:t>VideoGIE</w:t>
      </w:r>
      <w:proofErr w:type="spellEnd"/>
      <w:r w:rsidRPr="00475505">
        <w:rPr>
          <w:rFonts w:ascii="Times New Roman" w:hAnsi="Times New Roman" w:cs="Times New Roman"/>
          <w:color w:val="222222"/>
          <w:sz w:val="20"/>
          <w:szCs w:val="20"/>
          <w:shd w:val="clear" w:color="auto" w:fill="FFFFFF"/>
        </w:rPr>
        <w:t> 4, no. 5 (2019): 203-205.</w:t>
      </w:r>
    </w:p>
    <w:p w:rsidR="0041341E" w:rsidRPr="00475505" w:rsidRDefault="0041341E" w:rsidP="00475505">
      <w:pPr>
        <w:pStyle w:val="ListParagraph"/>
        <w:numPr>
          <w:ilvl w:val="0"/>
          <w:numId w:val="1"/>
        </w:numPr>
        <w:spacing w:after="0" w:line="240" w:lineRule="auto"/>
        <w:jc w:val="both"/>
        <w:rPr>
          <w:rFonts w:ascii="Times New Roman" w:hAnsi="Times New Roman" w:cs="Times New Roman"/>
          <w:sz w:val="20"/>
          <w:szCs w:val="20"/>
        </w:rPr>
      </w:pPr>
      <w:r w:rsidRPr="00475505">
        <w:rPr>
          <w:rFonts w:ascii="Times New Roman" w:hAnsi="Times New Roman" w:cs="Times New Roman"/>
          <w:color w:val="222222"/>
          <w:sz w:val="20"/>
          <w:szCs w:val="20"/>
          <w:shd w:val="clear" w:color="auto" w:fill="FFFFFF"/>
        </w:rPr>
        <w:t>Hashiguchi, Shin-</w:t>
      </w:r>
      <w:proofErr w:type="spellStart"/>
      <w:r w:rsidRPr="00475505">
        <w:rPr>
          <w:rFonts w:ascii="Times New Roman" w:hAnsi="Times New Roman" w:cs="Times New Roman"/>
          <w:color w:val="222222"/>
          <w:sz w:val="20"/>
          <w:szCs w:val="20"/>
          <w:shd w:val="clear" w:color="auto" w:fill="FFFFFF"/>
        </w:rPr>
        <w:t>ichiro</w:t>
      </w:r>
      <w:proofErr w:type="spellEnd"/>
      <w:r w:rsidRPr="00475505">
        <w:rPr>
          <w:rFonts w:ascii="Times New Roman" w:hAnsi="Times New Roman" w:cs="Times New Roman"/>
          <w:color w:val="222222"/>
          <w:sz w:val="20"/>
          <w:szCs w:val="20"/>
          <w:shd w:val="clear" w:color="auto" w:fill="FFFFFF"/>
        </w:rPr>
        <w:t xml:space="preserve">, Hideaki </w:t>
      </w:r>
      <w:proofErr w:type="spellStart"/>
      <w:r w:rsidRPr="00475505">
        <w:rPr>
          <w:rFonts w:ascii="Times New Roman" w:hAnsi="Times New Roman" w:cs="Times New Roman"/>
          <w:color w:val="222222"/>
          <w:sz w:val="20"/>
          <w:szCs w:val="20"/>
          <w:shd w:val="clear" w:color="auto" w:fill="FFFFFF"/>
        </w:rPr>
        <w:t>Rikimaru</w:t>
      </w:r>
      <w:proofErr w:type="spellEnd"/>
      <w:r w:rsidRPr="00475505">
        <w:rPr>
          <w:rFonts w:ascii="Times New Roman" w:hAnsi="Times New Roman" w:cs="Times New Roman"/>
          <w:color w:val="222222"/>
          <w:sz w:val="20"/>
          <w:szCs w:val="20"/>
          <w:shd w:val="clear" w:color="auto" w:fill="FFFFFF"/>
        </w:rPr>
        <w:t xml:space="preserve">, Yukiko </w:t>
      </w:r>
      <w:proofErr w:type="spellStart"/>
      <w:r w:rsidRPr="00475505">
        <w:rPr>
          <w:rFonts w:ascii="Times New Roman" w:hAnsi="Times New Roman" w:cs="Times New Roman"/>
          <w:color w:val="222222"/>
          <w:sz w:val="20"/>
          <w:szCs w:val="20"/>
          <w:shd w:val="clear" w:color="auto" w:fill="FFFFFF"/>
        </w:rPr>
        <w:t>Rikimaru</w:t>
      </w:r>
      <w:proofErr w:type="spellEnd"/>
      <w:r w:rsidRPr="00475505">
        <w:rPr>
          <w:rFonts w:ascii="Times New Roman" w:hAnsi="Times New Roman" w:cs="Times New Roman"/>
          <w:color w:val="222222"/>
          <w:sz w:val="20"/>
          <w:szCs w:val="20"/>
          <w:shd w:val="clear" w:color="auto" w:fill="FFFFFF"/>
        </w:rPr>
        <w:t xml:space="preserve">-Nishi, </w:t>
      </w:r>
      <w:proofErr w:type="spellStart"/>
      <w:r w:rsidRPr="00475505">
        <w:rPr>
          <w:rFonts w:ascii="Times New Roman" w:hAnsi="Times New Roman" w:cs="Times New Roman"/>
          <w:color w:val="222222"/>
          <w:sz w:val="20"/>
          <w:szCs w:val="20"/>
          <w:shd w:val="clear" w:color="auto" w:fill="FFFFFF"/>
        </w:rPr>
        <w:t>Youkou</w:t>
      </w:r>
      <w:proofErr w:type="spellEnd"/>
      <w:r w:rsidRPr="00475505">
        <w:rPr>
          <w:rFonts w:ascii="Times New Roman" w:hAnsi="Times New Roman" w:cs="Times New Roman"/>
          <w:color w:val="222222"/>
          <w:sz w:val="20"/>
          <w:szCs w:val="20"/>
          <w:shd w:val="clear" w:color="auto" w:fill="FFFFFF"/>
        </w:rPr>
        <w:t xml:space="preserve"> </w:t>
      </w:r>
      <w:proofErr w:type="spellStart"/>
      <w:r w:rsidRPr="00475505">
        <w:rPr>
          <w:rFonts w:ascii="Times New Roman" w:hAnsi="Times New Roman" w:cs="Times New Roman"/>
          <w:color w:val="222222"/>
          <w:sz w:val="20"/>
          <w:szCs w:val="20"/>
          <w:shd w:val="clear" w:color="auto" w:fill="FFFFFF"/>
        </w:rPr>
        <w:t>Ohmaru</w:t>
      </w:r>
      <w:proofErr w:type="spellEnd"/>
      <w:r w:rsidRPr="00475505">
        <w:rPr>
          <w:rFonts w:ascii="Times New Roman" w:hAnsi="Times New Roman" w:cs="Times New Roman"/>
          <w:color w:val="222222"/>
          <w:sz w:val="20"/>
          <w:szCs w:val="20"/>
          <w:shd w:val="clear" w:color="auto" w:fill="FFFFFF"/>
        </w:rPr>
        <w:t xml:space="preserve">, Hisashi Migita, </w:t>
      </w:r>
      <w:proofErr w:type="spellStart"/>
      <w:r w:rsidRPr="00475505">
        <w:rPr>
          <w:rFonts w:ascii="Times New Roman" w:hAnsi="Times New Roman" w:cs="Times New Roman"/>
          <w:color w:val="222222"/>
          <w:sz w:val="20"/>
          <w:szCs w:val="20"/>
          <w:shd w:val="clear" w:color="auto" w:fill="FFFFFF"/>
        </w:rPr>
        <w:t>Youichiro</w:t>
      </w:r>
      <w:proofErr w:type="spellEnd"/>
      <w:r w:rsidRPr="00475505">
        <w:rPr>
          <w:rFonts w:ascii="Times New Roman" w:hAnsi="Times New Roman" w:cs="Times New Roman"/>
          <w:color w:val="222222"/>
          <w:sz w:val="20"/>
          <w:szCs w:val="20"/>
          <w:shd w:val="clear" w:color="auto" w:fill="FFFFFF"/>
        </w:rPr>
        <w:t xml:space="preserve"> </w:t>
      </w:r>
      <w:proofErr w:type="spellStart"/>
      <w:r w:rsidRPr="00475505">
        <w:rPr>
          <w:rFonts w:ascii="Times New Roman" w:hAnsi="Times New Roman" w:cs="Times New Roman"/>
          <w:color w:val="222222"/>
          <w:sz w:val="20"/>
          <w:szCs w:val="20"/>
          <w:shd w:val="clear" w:color="auto" w:fill="FFFFFF"/>
        </w:rPr>
        <w:t>Morihisa</w:t>
      </w:r>
      <w:proofErr w:type="spellEnd"/>
      <w:r w:rsidRPr="00475505">
        <w:rPr>
          <w:rFonts w:ascii="Times New Roman" w:hAnsi="Times New Roman" w:cs="Times New Roman"/>
          <w:color w:val="222222"/>
          <w:sz w:val="20"/>
          <w:szCs w:val="20"/>
          <w:shd w:val="clear" w:color="auto" w:fill="FFFFFF"/>
        </w:rPr>
        <w:t xml:space="preserve">, </w:t>
      </w:r>
      <w:proofErr w:type="spellStart"/>
      <w:r w:rsidRPr="00475505">
        <w:rPr>
          <w:rFonts w:ascii="Times New Roman" w:hAnsi="Times New Roman" w:cs="Times New Roman"/>
          <w:color w:val="222222"/>
          <w:sz w:val="20"/>
          <w:szCs w:val="20"/>
          <w:shd w:val="clear" w:color="auto" w:fill="FFFFFF"/>
        </w:rPr>
        <w:t>Keigo</w:t>
      </w:r>
      <w:proofErr w:type="spellEnd"/>
      <w:r w:rsidRPr="00475505">
        <w:rPr>
          <w:rFonts w:ascii="Times New Roman" w:hAnsi="Times New Roman" w:cs="Times New Roman"/>
          <w:color w:val="222222"/>
          <w:sz w:val="20"/>
          <w:szCs w:val="20"/>
          <w:shd w:val="clear" w:color="auto" w:fill="FFFFFF"/>
        </w:rPr>
        <w:t xml:space="preserve"> Morinaga, and Kensuke Kiyokawa. "Closure of </w:t>
      </w:r>
      <w:r w:rsidRPr="00475505">
        <w:rPr>
          <w:rFonts w:ascii="Times New Roman" w:hAnsi="Times New Roman" w:cs="Times New Roman"/>
          <w:color w:val="222222"/>
          <w:sz w:val="20"/>
          <w:szCs w:val="20"/>
          <w:shd w:val="clear" w:color="auto" w:fill="FFFFFF"/>
        </w:rPr>
        <w:lastRenderedPageBreak/>
        <w:t>Intractable Enterocutaneous Fistula with a Rectus Abdominis Musculocutaneous Flap." </w:t>
      </w:r>
      <w:r w:rsidRPr="00475505">
        <w:rPr>
          <w:rFonts w:ascii="Times New Roman" w:hAnsi="Times New Roman" w:cs="Times New Roman"/>
          <w:i/>
          <w:iCs/>
          <w:color w:val="222222"/>
          <w:sz w:val="20"/>
          <w:szCs w:val="20"/>
          <w:shd w:val="clear" w:color="auto" w:fill="FFFFFF"/>
        </w:rPr>
        <w:t>Plastic and Reconstructive Surgery–Global Open</w:t>
      </w:r>
      <w:r w:rsidRPr="00475505">
        <w:rPr>
          <w:rFonts w:ascii="Times New Roman" w:hAnsi="Times New Roman" w:cs="Times New Roman"/>
          <w:color w:val="222222"/>
          <w:sz w:val="20"/>
          <w:szCs w:val="20"/>
          <w:shd w:val="clear" w:color="auto" w:fill="FFFFFF"/>
        </w:rPr>
        <w:t> 7, no. 6 (2019): e2258.</w:t>
      </w:r>
    </w:p>
    <w:p w:rsidR="0041341E" w:rsidRPr="00475505" w:rsidRDefault="0041341E" w:rsidP="00475505">
      <w:pPr>
        <w:pStyle w:val="ListParagraph"/>
        <w:numPr>
          <w:ilvl w:val="0"/>
          <w:numId w:val="1"/>
        </w:numPr>
        <w:spacing w:after="0" w:line="240" w:lineRule="auto"/>
        <w:jc w:val="both"/>
        <w:rPr>
          <w:rFonts w:ascii="Times New Roman" w:hAnsi="Times New Roman" w:cs="Times New Roman"/>
          <w:sz w:val="20"/>
          <w:szCs w:val="20"/>
        </w:rPr>
      </w:pPr>
      <w:r w:rsidRPr="00475505">
        <w:rPr>
          <w:rFonts w:ascii="Times New Roman" w:hAnsi="Times New Roman" w:cs="Times New Roman"/>
          <w:color w:val="222222"/>
          <w:sz w:val="20"/>
          <w:szCs w:val="20"/>
          <w:shd w:val="clear" w:color="auto" w:fill="FFFFFF"/>
        </w:rPr>
        <w:t>González, J.A.J., Sánchez, C.Q. and Rodríguez, F.M., 2019. Catastrophic Abdominal Wall After Repair of Enterocutaneous Fistula: A Case Study. </w:t>
      </w:r>
      <w:r w:rsidRPr="00475505">
        <w:rPr>
          <w:rFonts w:ascii="Times New Roman" w:hAnsi="Times New Roman" w:cs="Times New Roman"/>
          <w:i/>
          <w:iCs/>
          <w:color w:val="222222"/>
          <w:sz w:val="20"/>
          <w:szCs w:val="20"/>
          <w:shd w:val="clear" w:color="auto" w:fill="FFFFFF"/>
        </w:rPr>
        <w:t>Journal of Wound Ostomy &amp; Continence Nursing</w:t>
      </w:r>
      <w:r w:rsidRPr="00475505">
        <w:rPr>
          <w:rFonts w:ascii="Times New Roman" w:hAnsi="Times New Roman" w:cs="Times New Roman"/>
          <w:color w:val="222222"/>
          <w:sz w:val="20"/>
          <w:szCs w:val="20"/>
          <w:shd w:val="clear" w:color="auto" w:fill="FFFFFF"/>
        </w:rPr>
        <w:t>, </w:t>
      </w:r>
      <w:r w:rsidRPr="00475505">
        <w:rPr>
          <w:rFonts w:ascii="Times New Roman" w:hAnsi="Times New Roman" w:cs="Times New Roman"/>
          <w:i/>
          <w:iCs/>
          <w:color w:val="222222"/>
          <w:sz w:val="20"/>
          <w:szCs w:val="20"/>
          <w:shd w:val="clear" w:color="auto" w:fill="FFFFFF"/>
        </w:rPr>
        <w:t>46</w:t>
      </w:r>
      <w:r w:rsidRPr="00475505">
        <w:rPr>
          <w:rFonts w:ascii="Times New Roman" w:hAnsi="Times New Roman" w:cs="Times New Roman"/>
          <w:color w:val="222222"/>
          <w:sz w:val="20"/>
          <w:szCs w:val="20"/>
          <w:shd w:val="clear" w:color="auto" w:fill="FFFFFF"/>
        </w:rPr>
        <w:t>(4), pp.337-342.</w:t>
      </w:r>
    </w:p>
    <w:p w:rsidR="0041341E" w:rsidRPr="00475505" w:rsidRDefault="0041341E" w:rsidP="00475505">
      <w:pPr>
        <w:pStyle w:val="ListParagraph"/>
        <w:numPr>
          <w:ilvl w:val="0"/>
          <w:numId w:val="1"/>
        </w:numPr>
        <w:spacing w:after="0" w:line="240" w:lineRule="auto"/>
        <w:jc w:val="both"/>
        <w:rPr>
          <w:rFonts w:ascii="Times New Roman" w:hAnsi="Times New Roman" w:cs="Times New Roman"/>
          <w:sz w:val="20"/>
          <w:szCs w:val="20"/>
        </w:rPr>
      </w:pPr>
      <w:r w:rsidRPr="00475505">
        <w:rPr>
          <w:rFonts w:ascii="Times New Roman" w:hAnsi="Times New Roman" w:cs="Times New Roman"/>
          <w:color w:val="222222"/>
          <w:sz w:val="20"/>
          <w:szCs w:val="20"/>
          <w:shd w:val="clear" w:color="auto" w:fill="FFFFFF"/>
        </w:rPr>
        <w:t>Brooke, Jillian, Amanda El-</w:t>
      </w:r>
      <w:proofErr w:type="spellStart"/>
      <w:r w:rsidRPr="00475505">
        <w:rPr>
          <w:rFonts w:ascii="Times New Roman" w:hAnsi="Times New Roman" w:cs="Times New Roman"/>
          <w:color w:val="222222"/>
          <w:sz w:val="20"/>
          <w:szCs w:val="20"/>
          <w:shd w:val="clear" w:color="auto" w:fill="FFFFFF"/>
        </w:rPr>
        <w:t>Ghaname</w:t>
      </w:r>
      <w:proofErr w:type="spellEnd"/>
      <w:r w:rsidRPr="00475505">
        <w:rPr>
          <w:rFonts w:ascii="Times New Roman" w:hAnsi="Times New Roman" w:cs="Times New Roman"/>
          <w:color w:val="222222"/>
          <w:sz w:val="20"/>
          <w:szCs w:val="20"/>
          <w:shd w:val="clear" w:color="auto" w:fill="FFFFFF"/>
        </w:rPr>
        <w:t xml:space="preserve">, Karen Napier, and Laureen </w:t>
      </w:r>
      <w:proofErr w:type="spellStart"/>
      <w:r w:rsidRPr="00475505">
        <w:rPr>
          <w:rFonts w:ascii="Times New Roman" w:hAnsi="Times New Roman" w:cs="Times New Roman"/>
          <w:color w:val="222222"/>
          <w:sz w:val="20"/>
          <w:szCs w:val="20"/>
          <w:shd w:val="clear" w:color="auto" w:fill="FFFFFF"/>
        </w:rPr>
        <w:t>Sommerey</w:t>
      </w:r>
      <w:proofErr w:type="spellEnd"/>
      <w:r w:rsidRPr="00475505">
        <w:rPr>
          <w:rFonts w:ascii="Times New Roman" w:hAnsi="Times New Roman" w:cs="Times New Roman"/>
          <w:color w:val="222222"/>
          <w:sz w:val="20"/>
          <w:szCs w:val="20"/>
          <w:shd w:val="clear" w:color="auto" w:fill="FFFFFF"/>
        </w:rPr>
        <w:t xml:space="preserve">. "Executive Summary: Nurses Specialized in Wound, Ostomy and Continence Canada (NSWOCC) Nursing Best Practice Recommendations: Enterocutaneous Fistula and </w:t>
      </w:r>
      <w:proofErr w:type="spellStart"/>
      <w:r w:rsidRPr="00475505">
        <w:rPr>
          <w:rFonts w:ascii="Times New Roman" w:hAnsi="Times New Roman" w:cs="Times New Roman"/>
          <w:color w:val="222222"/>
          <w:sz w:val="20"/>
          <w:szCs w:val="20"/>
          <w:shd w:val="clear" w:color="auto" w:fill="FFFFFF"/>
        </w:rPr>
        <w:t>Enteroatmospheric</w:t>
      </w:r>
      <w:proofErr w:type="spellEnd"/>
      <w:r w:rsidRPr="00475505">
        <w:rPr>
          <w:rFonts w:ascii="Times New Roman" w:hAnsi="Times New Roman" w:cs="Times New Roman"/>
          <w:color w:val="222222"/>
          <w:sz w:val="20"/>
          <w:szCs w:val="20"/>
          <w:shd w:val="clear" w:color="auto" w:fill="FFFFFF"/>
        </w:rPr>
        <w:t xml:space="preserve"> Fistula." </w:t>
      </w:r>
      <w:r w:rsidRPr="00475505">
        <w:rPr>
          <w:rFonts w:ascii="Times New Roman" w:hAnsi="Times New Roman" w:cs="Times New Roman"/>
          <w:i/>
          <w:iCs/>
          <w:color w:val="222222"/>
          <w:sz w:val="20"/>
          <w:szCs w:val="20"/>
          <w:shd w:val="clear" w:color="auto" w:fill="FFFFFF"/>
        </w:rPr>
        <w:t>Journal of Wound Ostomy &amp; Continence Nursing</w:t>
      </w:r>
      <w:r w:rsidRPr="00475505">
        <w:rPr>
          <w:rFonts w:ascii="Times New Roman" w:hAnsi="Times New Roman" w:cs="Times New Roman"/>
          <w:color w:val="222222"/>
          <w:sz w:val="20"/>
          <w:szCs w:val="20"/>
          <w:shd w:val="clear" w:color="auto" w:fill="FFFFFF"/>
        </w:rPr>
        <w:t> 46, no. 4 (2019): 306-308.</w:t>
      </w:r>
    </w:p>
    <w:p w:rsidR="0041341E" w:rsidRPr="00475505" w:rsidRDefault="0041341E" w:rsidP="00475505">
      <w:pPr>
        <w:pStyle w:val="ListParagraph"/>
        <w:numPr>
          <w:ilvl w:val="0"/>
          <w:numId w:val="1"/>
        </w:numPr>
        <w:spacing w:after="0" w:line="240" w:lineRule="auto"/>
        <w:jc w:val="both"/>
        <w:rPr>
          <w:rFonts w:ascii="Times New Roman" w:hAnsi="Times New Roman" w:cs="Times New Roman"/>
          <w:sz w:val="20"/>
          <w:szCs w:val="20"/>
        </w:rPr>
      </w:pPr>
      <w:r w:rsidRPr="00475505">
        <w:rPr>
          <w:rFonts w:ascii="Times New Roman" w:hAnsi="Times New Roman" w:cs="Times New Roman"/>
          <w:color w:val="222222"/>
          <w:sz w:val="20"/>
          <w:szCs w:val="20"/>
          <w:shd w:val="clear" w:color="auto" w:fill="FFFFFF"/>
        </w:rPr>
        <w:t>Rothkopf, M. and Alley, W., 2019. Enterocutaneous Fistula (ECF) Resolution with Isonitrogenous Parenteral Nutrition (PN), L-Carnitine (LC) and Ramped Infusion of Octreotide (Oct)(P12-054-19).</w:t>
      </w:r>
    </w:p>
    <w:p w:rsidR="0041341E" w:rsidRPr="00475505" w:rsidRDefault="0041341E" w:rsidP="00475505">
      <w:pPr>
        <w:pStyle w:val="ListParagraph"/>
        <w:numPr>
          <w:ilvl w:val="0"/>
          <w:numId w:val="1"/>
        </w:numPr>
        <w:spacing w:after="0" w:line="240" w:lineRule="auto"/>
        <w:jc w:val="both"/>
        <w:rPr>
          <w:rFonts w:ascii="Times New Roman" w:hAnsi="Times New Roman" w:cs="Times New Roman"/>
          <w:sz w:val="20"/>
          <w:szCs w:val="20"/>
        </w:rPr>
      </w:pPr>
      <w:proofErr w:type="spellStart"/>
      <w:r w:rsidRPr="00475505">
        <w:rPr>
          <w:rFonts w:ascii="Times New Roman" w:hAnsi="Times New Roman" w:cs="Times New Roman"/>
          <w:color w:val="222222"/>
          <w:sz w:val="20"/>
          <w:szCs w:val="20"/>
          <w:shd w:val="clear" w:color="auto" w:fill="FFFFFF"/>
        </w:rPr>
        <w:t>Niu</w:t>
      </w:r>
      <w:proofErr w:type="spellEnd"/>
      <w:r w:rsidRPr="00475505">
        <w:rPr>
          <w:rFonts w:ascii="Times New Roman" w:hAnsi="Times New Roman" w:cs="Times New Roman"/>
          <w:color w:val="222222"/>
          <w:sz w:val="20"/>
          <w:szCs w:val="20"/>
          <w:shd w:val="clear" w:color="auto" w:fill="FFFFFF"/>
        </w:rPr>
        <w:t>, Dong-</w:t>
      </w:r>
      <w:proofErr w:type="spellStart"/>
      <w:r w:rsidRPr="00475505">
        <w:rPr>
          <w:rFonts w:ascii="Times New Roman" w:hAnsi="Times New Roman" w:cs="Times New Roman"/>
          <w:color w:val="222222"/>
          <w:sz w:val="20"/>
          <w:szCs w:val="20"/>
          <w:shd w:val="clear" w:color="auto" w:fill="FFFFFF"/>
        </w:rPr>
        <w:t>Guang</w:t>
      </w:r>
      <w:proofErr w:type="spellEnd"/>
      <w:r w:rsidRPr="00475505">
        <w:rPr>
          <w:rFonts w:ascii="Times New Roman" w:hAnsi="Times New Roman" w:cs="Times New Roman"/>
          <w:color w:val="222222"/>
          <w:sz w:val="20"/>
          <w:szCs w:val="20"/>
          <w:shd w:val="clear" w:color="auto" w:fill="FFFFFF"/>
        </w:rPr>
        <w:t xml:space="preserve">, Fan Yang, Wei-Liang Tian, Yun-Zhao Zhao, Chen Li, Lian-An Ding, Hong-Chun Fang, and Qian Huang. "A technique to establish </w:t>
      </w:r>
      <w:proofErr w:type="spellStart"/>
      <w:r w:rsidRPr="00475505">
        <w:rPr>
          <w:rFonts w:ascii="Times New Roman" w:hAnsi="Times New Roman" w:cs="Times New Roman"/>
          <w:color w:val="222222"/>
          <w:sz w:val="20"/>
          <w:szCs w:val="20"/>
          <w:shd w:val="clear" w:color="auto" w:fill="FFFFFF"/>
        </w:rPr>
        <w:t>fistuloclysis</w:t>
      </w:r>
      <w:proofErr w:type="spellEnd"/>
      <w:r w:rsidRPr="00475505">
        <w:rPr>
          <w:rFonts w:ascii="Times New Roman" w:hAnsi="Times New Roman" w:cs="Times New Roman"/>
          <w:color w:val="222222"/>
          <w:sz w:val="20"/>
          <w:szCs w:val="20"/>
          <w:shd w:val="clear" w:color="auto" w:fill="FFFFFF"/>
        </w:rPr>
        <w:t xml:space="preserve"> for high-output </w:t>
      </w:r>
      <w:proofErr w:type="spellStart"/>
      <w:r w:rsidRPr="00475505">
        <w:rPr>
          <w:rFonts w:ascii="Times New Roman" w:hAnsi="Times New Roman" w:cs="Times New Roman"/>
          <w:color w:val="222222"/>
          <w:sz w:val="20"/>
          <w:szCs w:val="20"/>
          <w:shd w:val="clear" w:color="auto" w:fill="FFFFFF"/>
        </w:rPr>
        <w:t>jejunocutaneous</w:t>
      </w:r>
      <w:proofErr w:type="spellEnd"/>
      <w:r w:rsidRPr="00475505">
        <w:rPr>
          <w:rFonts w:ascii="Times New Roman" w:hAnsi="Times New Roman" w:cs="Times New Roman"/>
          <w:color w:val="222222"/>
          <w:sz w:val="20"/>
          <w:szCs w:val="20"/>
          <w:shd w:val="clear" w:color="auto" w:fill="FFFFFF"/>
        </w:rPr>
        <w:t xml:space="preserve"> fistula through percutaneous </w:t>
      </w:r>
      <w:proofErr w:type="spellStart"/>
      <w:r w:rsidRPr="00475505">
        <w:rPr>
          <w:rFonts w:ascii="Times New Roman" w:hAnsi="Times New Roman" w:cs="Times New Roman"/>
          <w:color w:val="222222"/>
          <w:sz w:val="20"/>
          <w:szCs w:val="20"/>
          <w:shd w:val="clear" w:color="auto" w:fill="FFFFFF"/>
        </w:rPr>
        <w:t>enterostomy</w:t>
      </w:r>
      <w:proofErr w:type="spellEnd"/>
      <w:r w:rsidRPr="00475505">
        <w:rPr>
          <w:rFonts w:ascii="Times New Roman" w:hAnsi="Times New Roman" w:cs="Times New Roman"/>
          <w:color w:val="222222"/>
          <w:sz w:val="20"/>
          <w:szCs w:val="20"/>
          <w:shd w:val="clear" w:color="auto" w:fill="FFFFFF"/>
        </w:rPr>
        <w:t>: A case report." </w:t>
      </w:r>
      <w:r w:rsidRPr="00475505">
        <w:rPr>
          <w:rFonts w:ascii="Times New Roman" w:hAnsi="Times New Roman" w:cs="Times New Roman"/>
          <w:i/>
          <w:iCs/>
          <w:color w:val="222222"/>
          <w:sz w:val="20"/>
          <w:szCs w:val="20"/>
          <w:shd w:val="clear" w:color="auto" w:fill="FFFFFF"/>
        </w:rPr>
        <w:t>Medicine</w:t>
      </w:r>
      <w:r w:rsidRPr="00475505">
        <w:rPr>
          <w:rFonts w:ascii="Times New Roman" w:hAnsi="Times New Roman" w:cs="Times New Roman"/>
          <w:color w:val="222222"/>
          <w:sz w:val="20"/>
          <w:szCs w:val="20"/>
          <w:shd w:val="clear" w:color="auto" w:fill="FFFFFF"/>
        </w:rPr>
        <w:t> 98, no. 10 (2019).</w:t>
      </w:r>
    </w:p>
    <w:p w:rsidR="0041341E" w:rsidRPr="00475505" w:rsidRDefault="0041341E" w:rsidP="00475505">
      <w:pPr>
        <w:pStyle w:val="ListParagraph"/>
        <w:numPr>
          <w:ilvl w:val="0"/>
          <w:numId w:val="1"/>
        </w:numPr>
        <w:spacing w:after="0" w:line="240" w:lineRule="auto"/>
        <w:jc w:val="both"/>
        <w:rPr>
          <w:rFonts w:ascii="Times New Roman" w:hAnsi="Times New Roman" w:cs="Times New Roman"/>
          <w:sz w:val="20"/>
          <w:szCs w:val="20"/>
        </w:rPr>
      </w:pPr>
      <w:r w:rsidRPr="00475505">
        <w:rPr>
          <w:rFonts w:ascii="Times New Roman" w:hAnsi="Times New Roman" w:cs="Times New Roman"/>
          <w:color w:val="222222"/>
          <w:sz w:val="20"/>
          <w:szCs w:val="20"/>
          <w:shd w:val="clear" w:color="auto" w:fill="FFFFFF"/>
        </w:rPr>
        <w:t xml:space="preserve">Bannon, Michael P., Stephanie F. Heller, Mariela Rivera, Ann L. Leland, Cathy D. Schleck, and William S. </w:t>
      </w:r>
      <w:proofErr w:type="spellStart"/>
      <w:r w:rsidRPr="00475505">
        <w:rPr>
          <w:rFonts w:ascii="Times New Roman" w:hAnsi="Times New Roman" w:cs="Times New Roman"/>
          <w:color w:val="222222"/>
          <w:sz w:val="20"/>
          <w:szCs w:val="20"/>
          <w:shd w:val="clear" w:color="auto" w:fill="FFFFFF"/>
        </w:rPr>
        <w:t>Harmsen</w:t>
      </w:r>
      <w:proofErr w:type="spellEnd"/>
      <w:r w:rsidRPr="00475505">
        <w:rPr>
          <w:rFonts w:ascii="Times New Roman" w:hAnsi="Times New Roman" w:cs="Times New Roman"/>
          <w:color w:val="222222"/>
          <w:sz w:val="20"/>
          <w:szCs w:val="20"/>
          <w:shd w:val="clear" w:color="auto" w:fill="FFFFFF"/>
        </w:rPr>
        <w:t>. "Reconstructive operations for enteric and colonic fistulas: Low mortality and recurrence in a single-surgeon series with long follow-up." </w:t>
      </w:r>
      <w:r w:rsidRPr="00475505">
        <w:rPr>
          <w:rFonts w:ascii="Times New Roman" w:hAnsi="Times New Roman" w:cs="Times New Roman"/>
          <w:i/>
          <w:iCs/>
          <w:color w:val="222222"/>
          <w:sz w:val="20"/>
          <w:szCs w:val="20"/>
          <w:shd w:val="clear" w:color="auto" w:fill="FFFFFF"/>
        </w:rPr>
        <w:t>Surgery</w:t>
      </w:r>
      <w:r w:rsidRPr="00475505">
        <w:rPr>
          <w:rFonts w:ascii="Times New Roman" w:hAnsi="Times New Roman" w:cs="Times New Roman"/>
          <w:color w:val="222222"/>
          <w:sz w:val="20"/>
          <w:szCs w:val="20"/>
          <w:shd w:val="clear" w:color="auto" w:fill="FFFFFF"/>
        </w:rPr>
        <w:t> (2019).</w:t>
      </w:r>
    </w:p>
    <w:p w:rsidR="0041341E" w:rsidRPr="00475505" w:rsidRDefault="0041341E" w:rsidP="00475505">
      <w:pPr>
        <w:pStyle w:val="ListParagraph"/>
        <w:numPr>
          <w:ilvl w:val="0"/>
          <w:numId w:val="1"/>
        </w:numPr>
        <w:spacing w:after="0" w:line="240" w:lineRule="auto"/>
        <w:jc w:val="both"/>
        <w:rPr>
          <w:rFonts w:ascii="Times New Roman" w:hAnsi="Times New Roman" w:cs="Times New Roman"/>
          <w:sz w:val="20"/>
          <w:szCs w:val="20"/>
        </w:rPr>
      </w:pPr>
      <w:r w:rsidRPr="00475505">
        <w:rPr>
          <w:rFonts w:ascii="Times New Roman" w:hAnsi="Times New Roman" w:cs="Times New Roman"/>
          <w:color w:val="222222"/>
          <w:sz w:val="20"/>
          <w:szCs w:val="20"/>
          <w:shd w:val="clear" w:color="auto" w:fill="FFFFFF"/>
        </w:rPr>
        <w:t xml:space="preserve">Sinha, </w:t>
      </w:r>
      <w:proofErr w:type="spellStart"/>
      <w:r w:rsidRPr="00475505">
        <w:rPr>
          <w:rFonts w:ascii="Times New Roman" w:hAnsi="Times New Roman" w:cs="Times New Roman"/>
          <w:color w:val="222222"/>
          <w:sz w:val="20"/>
          <w:szCs w:val="20"/>
          <w:shd w:val="clear" w:color="auto" w:fill="FFFFFF"/>
        </w:rPr>
        <w:t>Mithilesh</w:t>
      </w:r>
      <w:proofErr w:type="spellEnd"/>
      <w:r w:rsidRPr="00475505">
        <w:rPr>
          <w:rFonts w:ascii="Times New Roman" w:hAnsi="Times New Roman" w:cs="Times New Roman"/>
          <w:color w:val="222222"/>
          <w:sz w:val="20"/>
          <w:szCs w:val="20"/>
          <w:shd w:val="clear" w:color="auto" w:fill="FFFFFF"/>
        </w:rPr>
        <w:t xml:space="preserve"> Kumar, </w:t>
      </w:r>
      <w:proofErr w:type="spellStart"/>
      <w:r w:rsidRPr="00475505">
        <w:rPr>
          <w:rFonts w:ascii="Times New Roman" w:hAnsi="Times New Roman" w:cs="Times New Roman"/>
          <w:color w:val="222222"/>
          <w:sz w:val="20"/>
          <w:szCs w:val="20"/>
          <w:shd w:val="clear" w:color="auto" w:fill="FFFFFF"/>
        </w:rPr>
        <w:t>Sudipta</w:t>
      </w:r>
      <w:proofErr w:type="spellEnd"/>
      <w:r w:rsidRPr="00475505">
        <w:rPr>
          <w:rFonts w:ascii="Times New Roman" w:hAnsi="Times New Roman" w:cs="Times New Roman"/>
          <w:color w:val="222222"/>
          <w:sz w:val="20"/>
          <w:szCs w:val="20"/>
          <w:shd w:val="clear" w:color="auto" w:fill="FFFFFF"/>
        </w:rPr>
        <w:t xml:space="preserve"> </w:t>
      </w:r>
      <w:proofErr w:type="spellStart"/>
      <w:r w:rsidRPr="00475505">
        <w:rPr>
          <w:rFonts w:ascii="Times New Roman" w:hAnsi="Times New Roman" w:cs="Times New Roman"/>
          <w:color w:val="222222"/>
          <w:sz w:val="20"/>
          <w:szCs w:val="20"/>
          <w:shd w:val="clear" w:color="auto" w:fill="FFFFFF"/>
        </w:rPr>
        <w:t>Mohakud</w:t>
      </w:r>
      <w:proofErr w:type="spellEnd"/>
      <w:r w:rsidRPr="00475505">
        <w:rPr>
          <w:rFonts w:ascii="Times New Roman" w:hAnsi="Times New Roman" w:cs="Times New Roman"/>
          <w:color w:val="222222"/>
          <w:sz w:val="20"/>
          <w:szCs w:val="20"/>
          <w:shd w:val="clear" w:color="auto" w:fill="FFFFFF"/>
        </w:rPr>
        <w:t xml:space="preserve">, Tushar </w:t>
      </w:r>
      <w:proofErr w:type="spellStart"/>
      <w:r w:rsidRPr="00475505">
        <w:rPr>
          <w:rFonts w:ascii="Times New Roman" w:hAnsi="Times New Roman" w:cs="Times New Roman"/>
          <w:color w:val="222222"/>
          <w:sz w:val="20"/>
          <w:szCs w:val="20"/>
          <w:shd w:val="clear" w:color="auto" w:fill="FFFFFF"/>
        </w:rPr>
        <w:t>Subhadarshan</w:t>
      </w:r>
      <w:proofErr w:type="spellEnd"/>
      <w:r w:rsidRPr="00475505">
        <w:rPr>
          <w:rFonts w:ascii="Times New Roman" w:hAnsi="Times New Roman" w:cs="Times New Roman"/>
          <w:color w:val="222222"/>
          <w:sz w:val="20"/>
          <w:szCs w:val="20"/>
          <w:shd w:val="clear" w:color="auto" w:fill="FFFFFF"/>
        </w:rPr>
        <w:t xml:space="preserve"> Mishra, and </w:t>
      </w:r>
      <w:proofErr w:type="spellStart"/>
      <w:r w:rsidRPr="00475505">
        <w:rPr>
          <w:rFonts w:ascii="Times New Roman" w:hAnsi="Times New Roman" w:cs="Times New Roman"/>
          <w:color w:val="222222"/>
          <w:sz w:val="20"/>
          <w:szCs w:val="20"/>
          <w:shd w:val="clear" w:color="auto" w:fill="FFFFFF"/>
        </w:rPr>
        <w:t>Apurba</w:t>
      </w:r>
      <w:proofErr w:type="spellEnd"/>
      <w:r w:rsidRPr="00475505">
        <w:rPr>
          <w:rFonts w:ascii="Times New Roman" w:hAnsi="Times New Roman" w:cs="Times New Roman"/>
          <w:color w:val="222222"/>
          <w:sz w:val="20"/>
          <w:szCs w:val="20"/>
          <w:shd w:val="clear" w:color="auto" w:fill="FFFFFF"/>
        </w:rPr>
        <w:t xml:space="preserve"> Barman. "An unusual presentation of gastric fistula following peptic perforation repair: A case report." </w:t>
      </w:r>
      <w:r w:rsidRPr="00475505">
        <w:rPr>
          <w:rFonts w:ascii="Times New Roman" w:hAnsi="Times New Roman" w:cs="Times New Roman"/>
          <w:i/>
          <w:iCs/>
          <w:color w:val="222222"/>
          <w:sz w:val="20"/>
          <w:szCs w:val="20"/>
          <w:shd w:val="clear" w:color="auto" w:fill="FFFFFF"/>
        </w:rPr>
        <w:t>International journal of surgery case reports</w:t>
      </w:r>
      <w:r w:rsidRPr="00475505">
        <w:rPr>
          <w:rFonts w:ascii="Times New Roman" w:hAnsi="Times New Roman" w:cs="Times New Roman"/>
          <w:color w:val="222222"/>
          <w:sz w:val="20"/>
          <w:szCs w:val="20"/>
          <w:shd w:val="clear" w:color="auto" w:fill="FFFFFF"/>
        </w:rPr>
        <w:t> 56 (2019): 29-31.</w:t>
      </w:r>
    </w:p>
    <w:p w:rsidR="0041341E" w:rsidRPr="00475505" w:rsidRDefault="0041341E" w:rsidP="00475505">
      <w:pPr>
        <w:pStyle w:val="ListParagraph"/>
        <w:numPr>
          <w:ilvl w:val="0"/>
          <w:numId w:val="1"/>
        </w:numPr>
        <w:spacing w:after="0" w:line="240" w:lineRule="auto"/>
        <w:jc w:val="both"/>
        <w:rPr>
          <w:rFonts w:ascii="Times New Roman" w:hAnsi="Times New Roman" w:cs="Times New Roman"/>
          <w:sz w:val="20"/>
          <w:szCs w:val="20"/>
        </w:rPr>
      </w:pPr>
      <w:proofErr w:type="spellStart"/>
      <w:r w:rsidRPr="00475505">
        <w:rPr>
          <w:rFonts w:ascii="Times New Roman" w:hAnsi="Times New Roman" w:cs="Times New Roman"/>
          <w:color w:val="222222"/>
          <w:sz w:val="20"/>
          <w:szCs w:val="20"/>
          <w:shd w:val="clear" w:color="auto" w:fill="FFFFFF"/>
        </w:rPr>
        <w:t>Deskur-Śmielecka</w:t>
      </w:r>
      <w:proofErr w:type="spellEnd"/>
      <w:r w:rsidRPr="00475505">
        <w:rPr>
          <w:rFonts w:ascii="Times New Roman" w:hAnsi="Times New Roman" w:cs="Times New Roman"/>
          <w:color w:val="222222"/>
          <w:sz w:val="20"/>
          <w:szCs w:val="20"/>
          <w:shd w:val="clear" w:color="auto" w:fill="FFFFFF"/>
        </w:rPr>
        <w:t xml:space="preserve">, </w:t>
      </w:r>
      <w:proofErr w:type="spellStart"/>
      <w:r w:rsidRPr="00475505">
        <w:rPr>
          <w:rFonts w:ascii="Times New Roman" w:hAnsi="Times New Roman" w:cs="Times New Roman"/>
          <w:color w:val="222222"/>
          <w:sz w:val="20"/>
          <w:szCs w:val="20"/>
          <w:shd w:val="clear" w:color="auto" w:fill="FFFFFF"/>
        </w:rPr>
        <w:t>Ewa</w:t>
      </w:r>
      <w:proofErr w:type="spellEnd"/>
      <w:r w:rsidRPr="00475505">
        <w:rPr>
          <w:rFonts w:ascii="Times New Roman" w:hAnsi="Times New Roman" w:cs="Times New Roman"/>
          <w:color w:val="222222"/>
          <w:sz w:val="20"/>
          <w:szCs w:val="20"/>
          <w:shd w:val="clear" w:color="auto" w:fill="FFFFFF"/>
        </w:rPr>
        <w:t xml:space="preserve">, Mateusz </w:t>
      </w:r>
      <w:proofErr w:type="spellStart"/>
      <w:r w:rsidRPr="00475505">
        <w:rPr>
          <w:rFonts w:ascii="Times New Roman" w:hAnsi="Times New Roman" w:cs="Times New Roman"/>
          <w:color w:val="222222"/>
          <w:sz w:val="20"/>
          <w:szCs w:val="20"/>
          <w:shd w:val="clear" w:color="auto" w:fill="FFFFFF"/>
        </w:rPr>
        <w:t>Sopata</w:t>
      </w:r>
      <w:proofErr w:type="spellEnd"/>
      <w:r w:rsidRPr="00475505">
        <w:rPr>
          <w:rFonts w:ascii="Times New Roman" w:hAnsi="Times New Roman" w:cs="Times New Roman"/>
          <w:color w:val="222222"/>
          <w:sz w:val="20"/>
          <w:szCs w:val="20"/>
          <w:shd w:val="clear" w:color="auto" w:fill="FFFFFF"/>
        </w:rPr>
        <w:t xml:space="preserve">, Michal </w:t>
      </w:r>
      <w:proofErr w:type="spellStart"/>
      <w:r w:rsidRPr="00475505">
        <w:rPr>
          <w:rFonts w:ascii="Times New Roman" w:hAnsi="Times New Roman" w:cs="Times New Roman"/>
          <w:color w:val="222222"/>
          <w:sz w:val="20"/>
          <w:szCs w:val="20"/>
          <w:shd w:val="clear" w:color="auto" w:fill="FFFFFF"/>
        </w:rPr>
        <w:t>Chojnicki</w:t>
      </w:r>
      <w:proofErr w:type="spellEnd"/>
      <w:r w:rsidRPr="00475505">
        <w:rPr>
          <w:rFonts w:ascii="Times New Roman" w:hAnsi="Times New Roman" w:cs="Times New Roman"/>
          <w:color w:val="222222"/>
          <w:sz w:val="20"/>
          <w:szCs w:val="20"/>
          <w:shd w:val="clear" w:color="auto" w:fill="FFFFFF"/>
        </w:rPr>
        <w:t xml:space="preserve">, and Maciej </w:t>
      </w:r>
      <w:proofErr w:type="spellStart"/>
      <w:r w:rsidRPr="00475505">
        <w:rPr>
          <w:rFonts w:ascii="Times New Roman" w:hAnsi="Times New Roman" w:cs="Times New Roman"/>
          <w:color w:val="222222"/>
          <w:sz w:val="20"/>
          <w:szCs w:val="20"/>
          <w:shd w:val="clear" w:color="auto" w:fill="FFFFFF"/>
        </w:rPr>
        <w:t>Sopata</w:t>
      </w:r>
      <w:proofErr w:type="spellEnd"/>
      <w:r w:rsidRPr="00475505">
        <w:rPr>
          <w:rFonts w:ascii="Times New Roman" w:hAnsi="Times New Roman" w:cs="Times New Roman"/>
          <w:color w:val="222222"/>
          <w:sz w:val="20"/>
          <w:szCs w:val="20"/>
          <w:shd w:val="clear" w:color="auto" w:fill="FFFFFF"/>
        </w:rPr>
        <w:t>. "Gastrointestinal fistula with thigh extension and intractable pain." </w:t>
      </w:r>
      <w:r w:rsidRPr="00475505">
        <w:rPr>
          <w:rFonts w:ascii="Times New Roman" w:hAnsi="Times New Roman" w:cs="Times New Roman"/>
          <w:i/>
          <w:iCs/>
          <w:color w:val="222222"/>
          <w:sz w:val="20"/>
          <w:szCs w:val="20"/>
          <w:shd w:val="clear" w:color="auto" w:fill="FFFFFF"/>
        </w:rPr>
        <w:t>BMJ supportive &amp; palliative care</w:t>
      </w:r>
      <w:r w:rsidRPr="00475505">
        <w:rPr>
          <w:rFonts w:ascii="Times New Roman" w:hAnsi="Times New Roman" w:cs="Times New Roman"/>
          <w:color w:val="222222"/>
          <w:sz w:val="20"/>
          <w:szCs w:val="20"/>
          <w:shd w:val="clear" w:color="auto" w:fill="FFFFFF"/>
        </w:rPr>
        <w:t> (2019): bmjspcare-2018.</w:t>
      </w:r>
    </w:p>
    <w:p w:rsidR="0041341E" w:rsidRPr="00475505" w:rsidRDefault="0041341E" w:rsidP="00475505">
      <w:pPr>
        <w:pStyle w:val="ListParagraph"/>
        <w:numPr>
          <w:ilvl w:val="0"/>
          <w:numId w:val="1"/>
        </w:numPr>
        <w:spacing w:after="0" w:line="240" w:lineRule="auto"/>
        <w:jc w:val="both"/>
        <w:rPr>
          <w:rFonts w:ascii="Times New Roman" w:hAnsi="Times New Roman" w:cs="Times New Roman"/>
          <w:sz w:val="20"/>
          <w:szCs w:val="20"/>
        </w:rPr>
      </w:pPr>
      <w:r w:rsidRPr="00475505">
        <w:rPr>
          <w:rFonts w:ascii="Times New Roman" w:hAnsi="Times New Roman" w:cs="Times New Roman"/>
          <w:color w:val="222222"/>
          <w:sz w:val="20"/>
          <w:szCs w:val="20"/>
          <w:shd w:val="clear" w:color="auto" w:fill="FFFFFF"/>
        </w:rPr>
        <w:t xml:space="preserve">Rodrigues-Pinto, Eduardo, Rui </w:t>
      </w:r>
      <w:proofErr w:type="spellStart"/>
      <w:r w:rsidRPr="00475505">
        <w:rPr>
          <w:rFonts w:ascii="Times New Roman" w:hAnsi="Times New Roman" w:cs="Times New Roman"/>
          <w:color w:val="222222"/>
          <w:sz w:val="20"/>
          <w:szCs w:val="20"/>
          <w:shd w:val="clear" w:color="auto" w:fill="FFFFFF"/>
        </w:rPr>
        <w:t>Morais</w:t>
      </w:r>
      <w:proofErr w:type="spellEnd"/>
      <w:r w:rsidRPr="00475505">
        <w:rPr>
          <w:rFonts w:ascii="Times New Roman" w:hAnsi="Times New Roman" w:cs="Times New Roman"/>
          <w:color w:val="222222"/>
          <w:sz w:val="20"/>
          <w:szCs w:val="20"/>
          <w:shd w:val="clear" w:color="auto" w:fill="FFFFFF"/>
        </w:rPr>
        <w:t>, and Guilherme Macedo. "Combined over-the-scope clip and detachable snare placement for closure of an enterocutaneous fistula." </w:t>
      </w:r>
      <w:r w:rsidRPr="00475505">
        <w:rPr>
          <w:rFonts w:ascii="Times New Roman" w:hAnsi="Times New Roman" w:cs="Times New Roman"/>
          <w:i/>
          <w:iCs/>
          <w:color w:val="222222"/>
          <w:sz w:val="20"/>
          <w:szCs w:val="20"/>
          <w:shd w:val="clear" w:color="auto" w:fill="FFFFFF"/>
        </w:rPr>
        <w:t>Endoscopy</w:t>
      </w:r>
      <w:r w:rsidRPr="00475505">
        <w:rPr>
          <w:rFonts w:ascii="Times New Roman" w:hAnsi="Times New Roman" w:cs="Times New Roman"/>
          <w:color w:val="222222"/>
          <w:sz w:val="20"/>
          <w:szCs w:val="20"/>
          <w:shd w:val="clear" w:color="auto" w:fill="FFFFFF"/>
        </w:rPr>
        <w:t> (2019).</w:t>
      </w:r>
    </w:p>
    <w:p w:rsidR="0041341E" w:rsidRPr="00475505" w:rsidRDefault="0041341E" w:rsidP="00475505">
      <w:pPr>
        <w:pStyle w:val="ListParagraph"/>
        <w:numPr>
          <w:ilvl w:val="0"/>
          <w:numId w:val="1"/>
        </w:numPr>
        <w:spacing w:after="0" w:line="240" w:lineRule="auto"/>
        <w:jc w:val="both"/>
        <w:rPr>
          <w:rFonts w:ascii="Times New Roman" w:hAnsi="Times New Roman" w:cs="Times New Roman"/>
          <w:sz w:val="20"/>
          <w:szCs w:val="20"/>
        </w:rPr>
      </w:pPr>
      <w:proofErr w:type="spellStart"/>
      <w:r w:rsidRPr="00475505">
        <w:rPr>
          <w:rFonts w:ascii="Times New Roman" w:hAnsi="Times New Roman" w:cs="Times New Roman"/>
          <w:color w:val="222222"/>
          <w:sz w:val="20"/>
          <w:szCs w:val="20"/>
          <w:shd w:val="clear" w:color="auto" w:fill="FFFFFF"/>
        </w:rPr>
        <w:t>Kamada</w:t>
      </w:r>
      <w:proofErr w:type="spellEnd"/>
      <w:r w:rsidRPr="00475505">
        <w:rPr>
          <w:rFonts w:ascii="Times New Roman" w:hAnsi="Times New Roman" w:cs="Times New Roman"/>
          <w:color w:val="222222"/>
          <w:sz w:val="20"/>
          <w:szCs w:val="20"/>
          <w:shd w:val="clear" w:color="auto" w:fill="FFFFFF"/>
        </w:rPr>
        <w:t xml:space="preserve">, </w:t>
      </w:r>
      <w:proofErr w:type="spellStart"/>
      <w:r w:rsidRPr="00475505">
        <w:rPr>
          <w:rFonts w:ascii="Times New Roman" w:hAnsi="Times New Roman" w:cs="Times New Roman"/>
          <w:color w:val="222222"/>
          <w:sz w:val="20"/>
          <w:szCs w:val="20"/>
          <w:shd w:val="clear" w:color="auto" w:fill="FFFFFF"/>
        </w:rPr>
        <w:t>Yasuyuki</w:t>
      </w:r>
      <w:proofErr w:type="spellEnd"/>
      <w:r w:rsidRPr="00475505">
        <w:rPr>
          <w:rFonts w:ascii="Times New Roman" w:hAnsi="Times New Roman" w:cs="Times New Roman"/>
          <w:color w:val="222222"/>
          <w:sz w:val="20"/>
          <w:szCs w:val="20"/>
          <w:shd w:val="clear" w:color="auto" w:fill="FFFFFF"/>
        </w:rPr>
        <w:t xml:space="preserve">, Tomohide Hori, </w:t>
      </w:r>
      <w:proofErr w:type="spellStart"/>
      <w:r w:rsidRPr="00475505">
        <w:rPr>
          <w:rFonts w:ascii="Times New Roman" w:hAnsi="Times New Roman" w:cs="Times New Roman"/>
          <w:color w:val="222222"/>
          <w:sz w:val="20"/>
          <w:szCs w:val="20"/>
          <w:shd w:val="clear" w:color="auto" w:fill="FFFFFF"/>
        </w:rPr>
        <w:t>Hidekazu</w:t>
      </w:r>
      <w:proofErr w:type="spellEnd"/>
      <w:r w:rsidRPr="00475505">
        <w:rPr>
          <w:rFonts w:ascii="Times New Roman" w:hAnsi="Times New Roman" w:cs="Times New Roman"/>
          <w:color w:val="222222"/>
          <w:sz w:val="20"/>
          <w:szCs w:val="20"/>
          <w:shd w:val="clear" w:color="auto" w:fill="FFFFFF"/>
        </w:rPr>
        <w:t xml:space="preserve"> Yamamoto, Hideki Harada, </w:t>
      </w:r>
      <w:proofErr w:type="spellStart"/>
      <w:r w:rsidRPr="00475505">
        <w:rPr>
          <w:rFonts w:ascii="Times New Roman" w:hAnsi="Times New Roman" w:cs="Times New Roman"/>
          <w:color w:val="222222"/>
          <w:sz w:val="20"/>
          <w:szCs w:val="20"/>
          <w:shd w:val="clear" w:color="auto" w:fill="FFFFFF"/>
        </w:rPr>
        <w:t>Michihiro</w:t>
      </w:r>
      <w:proofErr w:type="spellEnd"/>
      <w:r w:rsidRPr="00475505">
        <w:rPr>
          <w:rFonts w:ascii="Times New Roman" w:hAnsi="Times New Roman" w:cs="Times New Roman"/>
          <w:color w:val="222222"/>
          <w:sz w:val="20"/>
          <w:szCs w:val="20"/>
          <w:shd w:val="clear" w:color="auto" w:fill="FFFFFF"/>
        </w:rPr>
        <w:t xml:space="preserve"> Yamamoto, Masahiro Yamada, </w:t>
      </w:r>
      <w:proofErr w:type="spellStart"/>
      <w:r w:rsidRPr="00475505">
        <w:rPr>
          <w:rFonts w:ascii="Times New Roman" w:hAnsi="Times New Roman" w:cs="Times New Roman"/>
          <w:color w:val="222222"/>
          <w:sz w:val="20"/>
          <w:szCs w:val="20"/>
          <w:shd w:val="clear" w:color="auto" w:fill="FFFFFF"/>
        </w:rPr>
        <w:t>Takefumi</w:t>
      </w:r>
      <w:proofErr w:type="spellEnd"/>
      <w:r w:rsidRPr="00475505">
        <w:rPr>
          <w:rFonts w:ascii="Times New Roman" w:hAnsi="Times New Roman" w:cs="Times New Roman"/>
          <w:color w:val="222222"/>
          <w:sz w:val="20"/>
          <w:szCs w:val="20"/>
          <w:shd w:val="clear" w:color="auto" w:fill="FFFFFF"/>
        </w:rPr>
        <w:t xml:space="preserve"> </w:t>
      </w:r>
      <w:proofErr w:type="spellStart"/>
      <w:r w:rsidRPr="00475505">
        <w:rPr>
          <w:rFonts w:ascii="Times New Roman" w:hAnsi="Times New Roman" w:cs="Times New Roman"/>
          <w:color w:val="222222"/>
          <w:sz w:val="20"/>
          <w:szCs w:val="20"/>
          <w:shd w:val="clear" w:color="auto" w:fill="FFFFFF"/>
        </w:rPr>
        <w:t>Yazawa</w:t>
      </w:r>
      <w:proofErr w:type="spellEnd"/>
      <w:r w:rsidRPr="00475505">
        <w:rPr>
          <w:rFonts w:ascii="Times New Roman" w:hAnsi="Times New Roman" w:cs="Times New Roman"/>
          <w:color w:val="222222"/>
          <w:sz w:val="20"/>
          <w:szCs w:val="20"/>
          <w:shd w:val="clear" w:color="auto" w:fill="FFFFFF"/>
        </w:rPr>
        <w:t xml:space="preserve"> et al. "Treatment of Labial Fistula Communicating with the Duodenal Stump After </w:t>
      </w:r>
      <w:r w:rsidRPr="00475505">
        <w:rPr>
          <w:rFonts w:ascii="Times New Roman" w:hAnsi="Times New Roman" w:cs="Times New Roman"/>
          <w:color w:val="222222"/>
          <w:sz w:val="20"/>
          <w:szCs w:val="20"/>
          <w:shd w:val="clear" w:color="auto" w:fill="FFFFFF"/>
        </w:rPr>
        <w:t>Gastrectomy." </w:t>
      </w:r>
      <w:r w:rsidRPr="00475505">
        <w:rPr>
          <w:rFonts w:ascii="Times New Roman" w:hAnsi="Times New Roman" w:cs="Times New Roman"/>
          <w:i/>
          <w:iCs/>
          <w:color w:val="222222"/>
          <w:sz w:val="20"/>
          <w:szCs w:val="20"/>
          <w:shd w:val="clear" w:color="auto" w:fill="FFFFFF"/>
        </w:rPr>
        <w:t>The American journal of case reports</w:t>
      </w:r>
      <w:r w:rsidRPr="00475505">
        <w:rPr>
          <w:rFonts w:ascii="Times New Roman" w:hAnsi="Times New Roman" w:cs="Times New Roman"/>
          <w:color w:val="222222"/>
          <w:sz w:val="20"/>
          <w:szCs w:val="20"/>
          <w:shd w:val="clear" w:color="auto" w:fill="FFFFFF"/>
        </w:rPr>
        <w:t> 20 (2019): 851.</w:t>
      </w:r>
    </w:p>
    <w:sectPr w:rsidR="0041341E" w:rsidRPr="00475505" w:rsidSect="00475505">
      <w:type w:val="continuous"/>
      <w:pgSz w:w="12242" w:h="15842" w:code="1"/>
      <w:pgMar w:top="1440" w:right="1440" w:bottom="1440" w:left="1440" w:header="709" w:footer="709"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0129" w:rsidRDefault="00FF0129" w:rsidP="00475505">
      <w:pPr>
        <w:spacing w:after="0" w:line="240" w:lineRule="auto"/>
      </w:pPr>
      <w:r>
        <w:separator/>
      </w:r>
    </w:p>
  </w:endnote>
  <w:endnote w:type="continuationSeparator" w:id="0">
    <w:p w:rsidR="00FF0129" w:rsidRDefault="00FF0129" w:rsidP="004755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arathi">
    <w:altName w:val="Times New Roman"/>
    <w:panose1 w:val="00000000000000000000"/>
    <w:charset w:val="00"/>
    <w:family w:val="roman"/>
    <w:notTrueType/>
    <w:pitch w:val="default"/>
  </w:font>
  <w:font w:name="Bookman Old Style">
    <w:altName w:val="Bookman Old Style"/>
    <w:charset w:val="00"/>
    <w:family w:val="roman"/>
    <w:pitch w:val="variable"/>
    <w:sig w:usb0="00000287" w:usb1="00000000" w:usb2="00000000" w:usb3="00000000" w:csb0="0000009F" w:csb1="00000000"/>
  </w:font>
  <w:font w:name="Meiryo">
    <w:charset w:val="80"/>
    <w:family w:val="swiss"/>
    <w:pitch w:val="variable"/>
    <w:sig w:usb0="E00002FF" w:usb1="6AC7FFFF" w:usb2="08000012" w:usb3="00000000" w:csb0="0002009F" w:csb1="00000000"/>
  </w:font>
  <w:font w:name="Utsaah">
    <w:charset w:val="00"/>
    <w:family w:val="swiss"/>
    <w:pitch w:val="variable"/>
    <w:sig w:usb0="00008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5" w:name="_Hlk3491900"/>
  <w:bookmarkStart w:id="6" w:name="_Hlk3491901"/>
  <w:bookmarkStart w:id="7" w:name="_Hlk3492352"/>
  <w:bookmarkStart w:id="8" w:name="_Hlk3492353"/>
  <w:bookmarkStart w:id="9" w:name="_Hlk3492724"/>
  <w:bookmarkStart w:id="10" w:name="_Hlk3492725"/>
  <w:bookmarkStart w:id="11" w:name="_Hlk3493411"/>
  <w:bookmarkStart w:id="12" w:name="_Hlk3493412"/>
  <w:bookmarkStart w:id="13" w:name="_Hlk3494202"/>
  <w:bookmarkStart w:id="14" w:name="_Hlk3494203"/>
  <w:bookmarkStart w:id="15" w:name="_Hlk3494875"/>
  <w:bookmarkStart w:id="16" w:name="_Hlk3494876"/>
  <w:bookmarkStart w:id="17" w:name="_Hlk3495365"/>
  <w:bookmarkStart w:id="18" w:name="_Hlk3495366"/>
  <w:bookmarkStart w:id="19" w:name="_Hlk3495789"/>
  <w:bookmarkStart w:id="20" w:name="_Hlk3495790"/>
  <w:bookmarkStart w:id="21" w:name="_Hlk3496464"/>
  <w:bookmarkStart w:id="22" w:name="_Hlk3496465"/>
  <w:bookmarkStart w:id="23" w:name="_Hlk3497177"/>
  <w:bookmarkStart w:id="24" w:name="_Hlk3497178"/>
  <w:bookmarkStart w:id="25" w:name="_Hlk3497722"/>
  <w:bookmarkStart w:id="26" w:name="_Hlk3497723"/>
  <w:bookmarkStart w:id="27" w:name="_Hlk3498379"/>
  <w:bookmarkStart w:id="28" w:name="_Hlk3498380"/>
  <w:bookmarkStart w:id="29" w:name="_Hlk3498816"/>
  <w:bookmarkStart w:id="30" w:name="_Hlk3498817"/>
  <w:bookmarkStart w:id="31" w:name="_Hlk3499407"/>
  <w:bookmarkStart w:id="32" w:name="_Hlk3499408"/>
  <w:bookmarkStart w:id="33" w:name="_Hlk3499727"/>
  <w:bookmarkStart w:id="34" w:name="_Hlk3499728"/>
  <w:bookmarkStart w:id="35" w:name="_Hlk3500072"/>
  <w:bookmarkStart w:id="36" w:name="_Hlk3500073"/>
  <w:bookmarkStart w:id="37" w:name="_Hlk3500488"/>
  <w:bookmarkStart w:id="38" w:name="_Hlk3500489"/>
  <w:p w:rsidR="006E0DE3" w:rsidRDefault="00475505">
    <w:pPr>
      <w:pStyle w:val="Footer"/>
    </w:pPr>
    <w:r>
      <w:rPr>
        <w:noProof/>
        <w:lang w:val="en-US"/>
      </w:rPr>
      <mc:AlternateContent>
        <mc:Choice Requires="wpg">
          <w:drawing>
            <wp:anchor distT="0" distB="0" distL="114300" distR="114300" simplePos="0" relativeHeight="251659264" behindDoc="0" locked="0" layoutInCell="1" allowOverlap="1">
              <wp:simplePos x="0" y="0"/>
              <wp:positionH relativeFrom="page">
                <wp:posOffset>200025</wp:posOffset>
              </wp:positionH>
              <wp:positionV relativeFrom="line">
                <wp:posOffset>-119380</wp:posOffset>
              </wp:positionV>
              <wp:extent cx="7366635" cy="347345"/>
              <wp:effectExtent l="9525" t="8255" r="5715" b="6350"/>
              <wp:wrapTopAndBottom/>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66635" cy="347345"/>
                        <a:chOff x="372" y="-75"/>
                        <a:chExt cx="11601" cy="547"/>
                      </a:xfrm>
                    </wpg:grpSpPr>
                    <wps:wsp>
                      <wps:cNvPr id="17" name="Rectangle 2"/>
                      <wps:cNvSpPr>
                        <a:spLocks noChangeArrowheads="1"/>
                      </wps:cNvSpPr>
                      <wps:spPr bwMode="auto">
                        <a:xfrm>
                          <a:off x="425" y="-22"/>
                          <a:ext cx="9346" cy="432"/>
                        </a:xfrm>
                        <a:prstGeom prst="rect">
                          <a:avLst/>
                        </a:prstGeom>
                        <a:solidFill>
                          <a:srgbClr val="94363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E0DE3" w:rsidRDefault="0051668B" w:rsidP="0016591F">
                            <w:pPr>
                              <w:pStyle w:val="Footer"/>
                            </w:pPr>
                            <w:r>
                              <w:rPr>
                                <w:rFonts w:ascii="Bookman Old Style" w:hAnsi="Bookman Old Style"/>
                                <w:spacing w:val="60"/>
                              </w:rPr>
                              <w:t>www.iajps.com</w:t>
                            </w:r>
                          </w:p>
                          <w:p w:rsidR="006E0DE3" w:rsidRDefault="00FF0129" w:rsidP="0016591F">
                            <w:pPr>
                              <w:pStyle w:val="Header"/>
                              <w:rPr>
                                <w:color w:val="FFFFFF"/>
                              </w:rPr>
                            </w:pPr>
                          </w:p>
                        </w:txbxContent>
                      </wps:txbx>
                      <wps:bodyPr rot="0" vert="horz" wrap="square" lIns="91440" tIns="45720" rIns="91440" bIns="45720" anchor="t" anchorCtr="0">
                        <a:noAutofit/>
                      </wps:bodyPr>
                    </wps:wsp>
                    <wps:wsp>
                      <wps:cNvPr id="18" name="Rectangle 3"/>
                      <wps:cNvSpPr>
                        <a:spLocks noChangeArrowheads="1"/>
                      </wps:cNvSpPr>
                      <wps:spPr bwMode="auto">
                        <a:xfrm>
                          <a:off x="9814" y="-22"/>
                          <a:ext cx="2102" cy="432"/>
                        </a:xfrm>
                        <a:prstGeom prst="rect">
                          <a:avLst/>
                        </a:prstGeom>
                        <a:solidFill>
                          <a:srgbClr val="94363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E0DE3" w:rsidRDefault="0051668B" w:rsidP="0016591F">
                            <w:pPr>
                              <w:pStyle w:val="Footer"/>
                            </w:pPr>
                            <w:r>
                              <w:rPr>
                                <w:rFonts w:ascii="Bookman Old Style" w:hAnsi="Bookman Old Style"/>
                                <w:color w:val="FFFFFF"/>
                              </w:rPr>
                              <w:t xml:space="preserve">Page </w:t>
                            </w:r>
                            <w:r>
                              <w:rPr>
                                <w:rFonts w:ascii="Bookman Old Style" w:hAnsi="Bookman Old Style"/>
                                <w:color w:val="FFFFFF"/>
                              </w:rPr>
                              <w:fldChar w:fldCharType="begin"/>
                            </w:r>
                            <w:r>
                              <w:rPr>
                                <w:rFonts w:ascii="Bookman Old Style" w:hAnsi="Bookman Old Style"/>
                                <w:color w:val="FFFFFF"/>
                              </w:rPr>
                              <w:instrText xml:space="preserve"> PAGE </w:instrText>
                            </w:r>
                            <w:r>
                              <w:rPr>
                                <w:rFonts w:ascii="Bookman Old Style" w:hAnsi="Bookman Old Style"/>
                                <w:color w:val="FFFFFF"/>
                              </w:rPr>
                              <w:fldChar w:fldCharType="separate"/>
                            </w:r>
                            <w:r w:rsidR="00624268">
                              <w:rPr>
                                <w:rFonts w:ascii="Bookman Old Style" w:hAnsi="Bookman Old Style"/>
                                <w:noProof/>
                                <w:color w:val="FFFFFF"/>
                              </w:rPr>
                              <w:t>6</w:t>
                            </w:r>
                            <w:r>
                              <w:rPr>
                                <w:rFonts w:ascii="Bookman Old Style" w:hAnsi="Bookman Old Style"/>
                                <w:color w:val="FFFFFF"/>
                              </w:rPr>
                              <w:fldChar w:fldCharType="end"/>
                            </w:r>
                          </w:p>
                        </w:txbxContent>
                      </wps:txbx>
                      <wps:bodyPr rot="0" vert="horz" wrap="square" lIns="91440" tIns="45720" rIns="91440" bIns="45720" anchor="t" anchorCtr="0">
                        <a:noAutofit/>
                      </wps:bodyPr>
                    </wps:wsp>
                    <wps:wsp>
                      <wps:cNvPr id="19" name="Rectangle 4"/>
                      <wps:cNvSpPr>
                        <a:spLocks noChangeArrowheads="1"/>
                      </wps:cNvSpPr>
                      <wps:spPr bwMode="auto">
                        <a:xfrm>
                          <a:off x="372" y="-75"/>
                          <a:ext cx="11601" cy="547"/>
                        </a:xfrm>
                        <a:prstGeom prst="rect">
                          <a:avLst/>
                        </a:prstGeom>
                        <a:noFill/>
                        <a:ln w="952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a:noAutofit/>
                      </wps:bodyPr>
                    </wps:wsp>
                  </wpg:wgp>
                </a:graphicData>
              </a:graphic>
              <wp14:sizeRelH relativeFrom="page">
                <wp14:pctWidth>0</wp14:pctWidth>
              </wp14:sizeRelH>
              <wp14:sizeRelV relativeFrom="page">
                <wp14:pctHeight>0</wp14:pctHeight>
              </wp14:sizeRelV>
            </wp:anchor>
          </w:drawing>
        </mc:Choice>
        <mc:Fallback>
          <w:pict>
            <v:group id="Group 16" o:spid="_x0000_s1027" style="position:absolute;margin-left:15.75pt;margin-top:-9.4pt;width:580.05pt;height:27.35pt;z-index:251659264;mso-position-horizontal-relative:page;mso-position-vertical-relative:line" coordorigin="372,-75" coordsize="11601,5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">
              <v:rect id="Rectangle 2" o:spid="_x0000_s1028" style="position:absolute;left:425;top:-22;width:934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oskL8A&#10;AADbAAAADwAAAGRycy9kb3ducmV2LnhtbERPTYvCMBC9C/6HMMLeNFUXla5RRBSE9aLVPQ/NbFu2&#10;mdQmtt1/bwTB2zze5yzXnSlFQ7UrLCsYjyIQxKnVBWcKLsl+uADhPLLG0jIp+CcH61W/t8RY25ZP&#10;1Jx9JkIIuxgV5N5XsZQuzcmgG9mKOHC/tjboA6wzqWtsQ7gp5SSKZtJgwaEhx4q2OaV/57tRsLs2&#10;3XfmzXRD7c+nPhImB3tT6mPQbb5AeOr8W/xyH3SYP4fnL+EAu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yiyQvwAAANsAAAAPAAAAAAAAAAAAAAAAAJgCAABkcnMvZG93bnJl&#10;di54bWxQSwUGAAAAAAQABAD1AAAAhAMAAAAA&#10;" fillcolor="#943634" stroked="f">
                <v:textbox>
                  <w:txbxContent>
                    <w:p w:rsidR="006E0DE3" w:rsidRDefault="0051668B" w:rsidP="0016591F">
                      <w:pPr>
                        <w:pStyle w:val="Footer"/>
                      </w:pPr>
                      <w:r>
                        <w:rPr>
                          <w:rFonts w:ascii="Bookman Old Style" w:hAnsi="Bookman Old Style"/>
                          <w:spacing w:val="60"/>
                        </w:rPr>
                        <w:t>www.iajps.com</w:t>
                      </w:r>
                    </w:p>
                    <w:p w:rsidR="006E0DE3" w:rsidRDefault="008472F9" w:rsidP="0016591F">
                      <w:pPr>
                        <w:pStyle w:val="Header"/>
                        <w:rPr>
                          <w:color w:val="FFFFFF"/>
                        </w:rPr>
                      </w:pPr>
                    </w:p>
                  </w:txbxContent>
                </v:textbox>
              </v:rect>
              <v:rect id="Rectangle 3" o:spid="_x0000_s1029" style="position:absolute;left:9814;top:-22;width:210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W44sIA&#10;AADbAAAADwAAAGRycy9kb3ducmV2LnhtbESPQWvCQBCF70L/wzIFb7qpSimpmyClgqCXqu15yI5J&#10;MDubZtck/nvnUOhthvfmvW/W+ega1VMXas8GXuYJKOLC25pLA+fTdvYGKkRki41nMnCnAHn2NFlj&#10;av3AX9QfY6kkhEOKBqoY21TrUFTkMMx9SyzaxXcOo6xdqW2Hg4S7Ri+S5FU7rFkaKmzpo6Lierw5&#10;A5/f/bgvo1tuaPhZ2QPhaed/jZk+j5t3UJHG+G/+u95ZwRdY+UUG0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VbjiwgAAANsAAAAPAAAAAAAAAAAAAAAAAJgCAABkcnMvZG93&#10;bnJldi54bWxQSwUGAAAAAAQABAD1AAAAhwMAAAAA&#10;" fillcolor="#943634" stroked="f">
                <v:textbox>
                  <w:txbxContent>
                    <w:p w:rsidR="006E0DE3" w:rsidRDefault="0051668B" w:rsidP="0016591F">
                      <w:pPr>
                        <w:pStyle w:val="Footer"/>
                      </w:pPr>
                      <w:r>
                        <w:rPr>
                          <w:rFonts w:ascii="Bookman Old Style" w:hAnsi="Bookman Old Style"/>
                          <w:color w:val="FFFFFF"/>
                        </w:rPr>
                        <w:t xml:space="preserve">Page </w:t>
                      </w:r>
                      <w:r>
                        <w:rPr>
                          <w:rFonts w:ascii="Bookman Old Style" w:hAnsi="Bookman Old Style"/>
                          <w:color w:val="FFFFFF"/>
                        </w:rPr>
                        <w:fldChar w:fldCharType="begin"/>
                      </w:r>
                      <w:r>
                        <w:rPr>
                          <w:rFonts w:ascii="Bookman Old Style" w:hAnsi="Bookman Old Style"/>
                          <w:color w:val="FFFFFF"/>
                        </w:rPr>
                        <w:instrText xml:space="preserve"> PAGE </w:instrText>
                      </w:r>
                      <w:r>
                        <w:rPr>
                          <w:rFonts w:ascii="Bookman Old Style" w:hAnsi="Bookman Old Style"/>
                          <w:color w:val="FFFFFF"/>
                        </w:rPr>
                        <w:fldChar w:fldCharType="separate"/>
                      </w:r>
                      <w:r w:rsidR="00624268">
                        <w:rPr>
                          <w:rFonts w:ascii="Bookman Old Style" w:hAnsi="Bookman Old Style"/>
                          <w:noProof/>
                          <w:color w:val="FFFFFF"/>
                        </w:rPr>
                        <w:t>6</w:t>
                      </w:r>
                      <w:r>
                        <w:rPr>
                          <w:rFonts w:ascii="Bookman Old Style" w:hAnsi="Bookman Old Style"/>
                          <w:color w:val="FFFFFF"/>
                        </w:rPr>
                        <w:fldChar w:fldCharType="end"/>
                      </w:r>
                    </w:p>
                  </w:txbxContent>
                </v:textbox>
              </v:rect>
              <v:rect id="Rectangle 4" o:spid="_x0000_s1030" style="position:absolute;left:372;top:-75;width:11601;height:5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OWwcMA&#10;AADbAAAADwAAAGRycy9kb3ducmV2LnhtbERPTWvCQBC9C/0PyxR6M5sqSk1dRQtCQXqoVtTbkJ0m&#10;odnZdHcT47/vFgRv83ifM1/2phYdOV9ZVvCcpCCIc6srLhR87TfDFxA+IGusLZOCK3lYLh4Gc8y0&#10;vfAndbtQiBjCPkMFZQhNJqXPSzLoE9sQR+7bOoMhQldI7fASw00tR2k6lQYrjg0lNvRWUv6za42C&#10;7WS2bUeH03ldTT9cx/ux+W2PSj099qtXEIH6cBff3O86zp/B/y/x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OWwcMAAADbAAAADwAAAAAAAAAAAAAAAACYAgAAZHJzL2Rv&#10;d25yZXYueG1sUEsFBgAAAAAEAAQA9QAAAIgDAAAAAA==&#10;" filled="f" strokeweight=".26467mm">
                <v:textbox inset="0,0,0,0"/>
              </v:rect>
              <w10:wrap type="topAndBottom" anchorx="page" anchory="line"/>
            </v:group>
          </w:pict>
        </mc:Fallback>
      </mc:AlternateConten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0129" w:rsidRDefault="00FF0129" w:rsidP="00475505">
      <w:pPr>
        <w:spacing w:after="0" w:line="240" w:lineRule="auto"/>
      </w:pPr>
      <w:r>
        <w:separator/>
      </w:r>
    </w:p>
  </w:footnote>
  <w:footnote w:type="continuationSeparator" w:id="0">
    <w:p w:rsidR="00FF0129" w:rsidRDefault="00FF0129" w:rsidP="004755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0DE3" w:rsidRDefault="0051668B" w:rsidP="0016591F">
    <w:pPr>
      <w:pStyle w:val="Default"/>
    </w:pPr>
    <w:r>
      <w:rPr>
        <w:b/>
        <w:bCs/>
        <w:color w:val="0070C0"/>
      </w:rPr>
      <w:t>IAJPS 2019, 06 (08), 1</w:t>
    </w:r>
    <w:r w:rsidR="00075D76">
      <w:rPr>
        <w:b/>
        <w:bCs/>
        <w:color w:val="0070C0"/>
      </w:rPr>
      <w:t>4881-14886</w:t>
    </w:r>
    <w:r w:rsidRPr="00475505">
      <w:rPr>
        <w:b/>
        <w:bCs/>
        <w:i/>
        <w:color w:val="0070C0"/>
      </w:rPr>
      <w:t xml:space="preserve">                       </w:t>
    </w:r>
    <w:r w:rsidR="00475505" w:rsidRPr="00475505">
      <w:rPr>
        <w:b/>
        <w:bCs/>
        <w:i/>
        <w:color w:val="0070C0"/>
      </w:rPr>
      <w:t>Roma Raj</w:t>
    </w:r>
    <w:r w:rsidR="00475505">
      <w:rPr>
        <w:b/>
        <w:bCs/>
        <w:i/>
        <w:color w:val="0070C0"/>
      </w:rPr>
      <w:t xml:space="preserve"> </w:t>
    </w:r>
    <w:r>
      <w:rPr>
        <w:b/>
        <w:bCs/>
        <w:i/>
        <w:color w:val="0070C0"/>
      </w:rPr>
      <w:t>et al</w:t>
    </w:r>
    <w:r>
      <w:rPr>
        <w:b/>
        <w:bCs/>
        <w:color w:val="0070C0"/>
      </w:rPr>
      <w:t xml:space="preserve">                       ISSN 2349-7750</w:t>
    </w:r>
  </w:p>
  <w:p w:rsidR="006E0DE3" w:rsidRDefault="00FF0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9F5B4E"/>
    <w:multiLevelType w:val="hybridMultilevel"/>
    <w:tmpl w:val="20DC1C7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01DB"/>
    <w:rsid w:val="00000535"/>
    <w:rsid w:val="00052211"/>
    <w:rsid w:val="00055161"/>
    <w:rsid w:val="00075D76"/>
    <w:rsid w:val="00131CF3"/>
    <w:rsid w:val="0017308E"/>
    <w:rsid w:val="001900EC"/>
    <w:rsid w:val="001A607D"/>
    <w:rsid w:val="001E2790"/>
    <w:rsid w:val="001E3D50"/>
    <w:rsid w:val="00214E5D"/>
    <w:rsid w:val="0027161C"/>
    <w:rsid w:val="00276231"/>
    <w:rsid w:val="002A37ED"/>
    <w:rsid w:val="002D2E2B"/>
    <w:rsid w:val="002F66DE"/>
    <w:rsid w:val="003105A4"/>
    <w:rsid w:val="003350D4"/>
    <w:rsid w:val="003C22ED"/>
    <w:rsid w:val="0041341E"/>
    <w:rsid w:val="00475505"/>
    <w:rsid w:val="004964B5"/>
    <w:rsid w:val="004A61A9"/>
    <w:rsid w:val="004C2DF5"/>
    <w:rsid w:val="0050621F"/>
    <w:rsid w:val="0051668B"/>
    <w:rsid w:val="0052181D"/>
    <w:rsid w:val="0056253D"/>
    <w:rsid w:val="00585D9F"/>
    <w:rsid w:val="005A21E1"/>
    <w:rsid w:val="005B3A82"/>
    <w:rsid w:val="005B7DDA"/>
    <w:rsid w:val="005C6A4A"/>
    <w:rsid w:val="006171CB"/>
    <w:rsid w:val="00623FE2"/>
    <w:rsid w:val="00624268"/>
    <w:rsid w:val="00635BE3"/>
    <w:rsid w:val="00644C1F"/>
    <w:rsid w:val="00665777"/>
    <w:rsid w:val="006942AA"/>
    <w:rsid w:val="006B4C23"/>
    <w:rsid w:val="007201F8"/>
    <w:rsid w:val="00767E2B"/>
    <w:rsid w:val="007A32E4"/>
    <w:rsid w:val="007B65BE"/>
    <w:rsid w:val="007C50E6"/>
    <w:rsid w:val="007E6B94"/>
    <w:rsid w:val="00826F40"/>
    <w:rsid w:val="008472F9"/>
    <w:rsid w:val="00872E93"/>
    <w:rsid w:val="008805B2"/>
    <w:rsid w:val="0088469D"/>
    <w:rsid w:val="008C60F4"/>
    <w:rsid w:val="008F31F9"/>
    <w:rsid w:val="00923A16"/>
    <w:rsid w:val="00931BB9"/>
    <w:rsid w:val="009550DF"/>
    <w:rsid w:val="00955F93"/>
    <w:rsid w:val="00963C01"/>
    <w:rsid w:val="009D3378"/>
    <w:rsid w:val="009F2EC7"/>
    <w:rsid w:val="00A12982"/>
    <w:rsid w:val="00A31622"/>
    <w:rsid w:val="00A41A5F"/>
    <w:rsid w:val="00A9151B"/>
    <w:rsid w:val="00A970EC"/>
    <w:rsid w:val="00AA4D66"/>
    <w:rsid w:val="00AB1263"/>
    <w:rsid w:val="00AE0A88"/>
    <w:rsid w:val="00AE41A5"/>
    <w:rsid w:val="00B172E8"/>
    <w:rsid w:val="00B4457F"/>
    <w:rsid w:val="00B75187"/>
    <w:rsid w:val="00BF6C6D"/>
    <w:rsid w:val="00C3578C"/>
    <w:rsid w:val="00C44BB1"/>
    <w:rsid w:val="00C63971"/>
    <w:rsid w:val="00CA3114"/>
    <w:rsid w:val="00CA772B"/>
    <w:rsid w:val="00CC69E3"/>
    <w:rsid w:val="00D10F2C"/>
    <w:rsid w:val="00D51C89"/>
    <w:rsid w:val="00D72AF5"/>
    <w:rsid w:val="00D96A1B"/>
    <w:rsid w:val="00DA0872"/>
    <w:rsid w:val="00DB424A"/>
    <w:rsid w:val="00E05197"/>
    <w:rsid w:val="00E531CB"/>
    <w:rsid w:val="00E67C4B"/>
    <w:rsid w:val="00E701DB"/>
    <w:rsid w:val="00E826AD"/>
    <w:rsid w:val="00F2575D"/>
    <w:rsid w:val="00F26E5A"/>
    <w:rsid w:val="00F9328A"/>
    <w:rsid w:val="00FF0129"/>
    <w:rsid w:val="00FF2EC4"/>
    <w:rsid w:val="00FF3154"/>
    <w:rsid w:val="00FF580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E80479"/>
  <w15:chartTrackingRefBased/>
  <w15:docId w15:val="{96193B30-4DF6-4C27-8719-825A2D3ED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3D50"/>
    <w:pPr>
      <w:ind w:left="720"/>
      <w:contextualSpacing/>
    </w:pPr>
  </w:style>
  <w:style w:type="paragraph" w:styleId="Title">
    <w:name w:val="Title"/>
    <w:basedOn w:val="Normal"/>
    <w:next w:val="Normal"/>
    <w:link w:val="TitleChar"/>
    <w:uiPriority w:val="10"/>
    <w:qFormat/>
    <w:rsid w:val="0000053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0535"/>
    <w:rPr>
      <w:rFonts w:asciiTheme="majorHAnsi" w:eastAsiaTheme="majorEastAsia" w:hAnsiTheme="majorHAnsi" w:cstheme="majorBidi"/>
      <w:spacing w:val="-10"/>
      <w:kern w:val="28"/>
      <w:sz w:val="56"/>
      <w:szCs w:val="56"/>
    </w:rPr>
  </w:style>
  <w:style w:type="paragraph" w:styleId="Header">
    <w:name w:val="header"/>
    <w:basedOn w:val="Normal"/>
    <w:link w:val="HeaderChar"/>
    <w:unhideWhenUsed/>
    <w:rsid w:val="00475505"/>
    <w:pPr>
      <w:tabs>
        <w:tab w:val="center" w:pos="4536"/>
        <w:tab w:val="right" w:pos="9072"/>
      </w:tabs>
      <w:spacing w:after="0" w:line="240" w:lineRule="auto"/>
    </w:pPr>
    <w:rPr>
      <w:rFonts w:ascii="Calibri" w:eastAsia="Calibri" w:hAnsi="Calibri" w:cs="Times New Roman"/>
      <w:lang w:val="fr-FR"/>
    </w:rPr>
  </w:style>
  <w:style w:type="character" w:customStyle="1" w:styleId="HeaderChar">
    <w:name w:val="Header Char"/>
    <w:basedOn w:val="DefaultParagraphFont"/>
    <w:link w:val="Header"/>
    <w:rsid w:val="00475505"/>
    <w:rPr>
      <w:rFonts w:ascii="Calibri" w:eastAsia="Calibri" w:hAnsi="Calibri" w:cs="Times New Roman"/>
      <w:lang w:val="fr-FR"/>
    </w:rPr>
  </w:style>
  <w:style w:type="paragraph" w:styleId="Footer">
    <w:name w:val="footer"/>
    <w:basedOn w:val="Normal"/>
    <w:link w:val="FooterChar"/>
    <w:unhideWhenUsed/>
    <w:rsid w:val="00475505"/>
    <w:pPr>
      <w:tabs>
        <w:tab w:val="center" w:pos="4536"/>
        <w:tab w:val="right" w:pos="9072"/>
      </w:tabs>
      <w:spacing w:after="0" w:line="240" w:lineRule="auto"/>
    </w:pPr>
    <w:rPr>
      <w:rFonts w:ascii="Calibri" w:eastAsia="Calibri" w:hAnsi="Calibri" w:cs="Times New Roman"/>
      <w:lang w:val="fr-FR"/>
    </w:rPr>
  </w:style>
  <w:style w:type="character" w:customStyle="1" w:styleId="FooterChar">
    <w:name w:val="Footer Char"/>
    <w:basedOn w:val="DefaultParagraphFont"/>
    <w:link w:val="Footer"/>
    <w:rsid w:val="00475505"/>
    <w:rPr>
      <w:rFonts w:ascii="Calibri" w:eastAsia="Calibri" w:hAnsi="Calibri" w:cs="Times New Roman"/>
      <w:lang w:val="fr-FR"/>
    </w:rPr>
  </w:style>
  <w:style w:type="paragraph" w:styleId="NoSpacing">
    <w:name w:val="No Spacing"/>
    <w:link w:val="NoSpacingChar"/>
    <w:uiPriority w:val="1"/>
    <w:qFormat/>
    <w:rsid w:val="00475505"/>
    <w:pPr>
      <w:spacing w:after="0" w:line="240" w:lineRule="auto"/>
    </w:pPr>
    <w:rPr>
      <w:rFonts w:ascii="marathi" w:eastAsia="Calibri" w:hAnsi="marathi" w:cs="Times New Roman"/>
      <w:color w:val="0000FF"/>
      <w:sz w:val="24"/>
      <w:szCs w:val="24"/>
      <w:u w:val="single" w:color="C4BC96"/>
      <w:lang w:val="en-US"/>
    </w:rPr>
  </w:style>
  <w:style w:type="character" w:customStyle="1" w:styleId="NoSpacingChar">
    <w:name w:val="No Spacing Char"/>
    <w:link w:val="NoSpacing"/>
    <w:uiPriority w:val="1"/>
    <w:locked/>
    <w:rsid w:val="00475505"/>
    <w:rPr>
      <w:rFonts w:ascii="marathi" w:eastAsia="Calibri" w:hAnsi="marathi" w:cs="Times New Roman"/>
      <w:color w:val="0000FF"/>
      <w:sz w:val="24"/>
      <w:szCs w:val="24"/>
      <w:u w:val="single" w:color="C4BC96"/>
      <w:lang w:val="en-US"/>
    </w:rPr>
  </w:style>
  <w:style w:type="paragraph" w:customStyle="1" w:styleId="Default">
    <w:name w:val="Default"/>
    <w:rsid w:val="0047550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Hyperlink">
    <w:name w:val="Hyperlink"/>
    <w:uiPriority w:val="99"/>
    <w:unhideWhenUsed/>
    <w:rsid w:val="00475505"/>
    <w:rPr>
      <w:color w:val="0563C1"/>
      <w:u w:val="single"/>
    </w:rPr>
  </w:style>
  <w:style w:type="paragraph" w:styleId="NormalWeb">
    <w:name w:val="Normal (Web)"/>
    <w:basedOn w:val="Normal"/>
    <w:link w:val="NormalWebChar"/>
    <w:uiPriority w:val="99"/>
    <w:unhideWhenUsed/>
    <w:rsid w:val="00475505"/>
    <w:pPr>
      <w:spacing w:before="100" w:beforeAutospacing="1" w:after="100" w:afterAutospacing="1" w:line="240" w:lineRule="auto"/>
    </w:pPr>
    <w:rPr>
      <w:rFonts w:ascii="Times New Roman" w:eastAsia="Times New Roman" w:hAnsi="Times New Roman" w:cs="Times New Roman"/>
      <w:sz w:val="24"/>
      <w:szCs w:val="24"/>
      <w:lang w:val="x-none" w:eastAsia="x-none"/>
    </w:rPr>
  </w:style>
  <w:style w:type="character" w:customStyle="1" w:styleId="NormalWebChar">
    <w:name w:val="Normal (Web) Char"/>
    <w:link w:val="NormalWeb"/>
    <w:uiPriority w:val="99"/>
    <w:locked/>
    <w:rsid w:val="00475505"/>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ajps.com" TargetMode="External"/><Relationship Id="rId13" Type="http://schemas.openxmlformats.org/officeDocument/2006/relationships/footer" Target="footer1.xml"/><Relationship Id="rId18" Type="http://schemas.openxmlformats.org/officeDocument/2006/relationships/image" Target="media/image7.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ail-attachment.googleusercontent.com/attachment/u/0/?view=att&amp;th=15e807a5f616fb64&amp;attid=0.1&amp;disp=attd&amp;realattid=file0&amp;" TargetMode="Externa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media/image20.jpeg"/><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6</Pages>
  <Words>2089</Words>
  <Characters>11913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Ussama Ashfaq</dc:creator>
  <cp:keywords/>
  <dc:description/>
  <cp:lastModifiedBy>baru rao</cp:lastModifiedBy>
  <cp:revision>93</cp:revision>
  <dcterms:created xsi:type="dcterms:W3CDTF">2019-08-08T07:19:00Z</dcterms:created>
  <dcterms:modified xsi:type="dcterms:W3CDTF">2019-08-20T06:15:00Z</dcterms:modified>
</cp:coreProperties>
</file>